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586" w:rsidRDefault="0065533C" w:rsidP="00907C71">
      <w:pPr>
        <w:spacing w:after="120"/>
        <w:rPr>
          <w:rFonts w:ascii="Arial" w:hAnsi="Arial" w:cs="Arial"/>
          <w:b/>
          <w:color w:val="104F75"/>
          <w:sz w:val="36"/>
        </w:rPr>
      </w:pPr>
      <w:r>
        <w:rPr>
          <w:rFonts w:ascii="Arial" w:hAnsi="Arial" w:cs="Arial"/>
          <w:b/>
          <w:noProof/>
          <w:color w:val="104F75"/>
          <w:sz w:val="28"/>
          <w:lang w:eastAsia="en-GB"/>
        </w:rPr>
        <w:drawing>
          <wp:inline distT="0" distB="0" distL="0" distR="0" wp14:anchorId="6E9AE13C">
            <wp:extent cx="6257290" cy="8297545"/>
            <wp:effectExtent l="0" t="0" r="0" b="825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57290" cy="8297545"/>
                    </a:xfrm>
                    <a:prstGeom prst="rect">
                      <a:avLst/>
                    </a:prstGeom>
                    <a:noFill/>
                  </pic:spPr>
                </pic:pic>
              </a:graphicData>
            </a:graphic>
          </wp:inline>
        </w:drawing>
      </w:r>
    </w:p>
    <w:p w:rsidR="009B2586" w:rsidRDefault="009B2586">
      <w:pPr>
        <w:spacing w:after="120"/>
        <w:rPr>
          <w:rFonts w:ascii="Arial" w:hAnsi="Arial" w:cs="Arial"/>
          <w:b/>
          <w:color w:val="104F75"/>
        </w:rPr>
      </w:pPr>
    </w:p>
    <w:p w:rsidR="009B2586" w:rsidRDefault="009B2586">
      <w:pPr>
        <w:spacing w:before="240" w:after="240"/>
        <w:rPr>
          <w:rFonts w:ascii="Arial" w:hAnsi="Arial" w:cs="Arial"/>
          <w:b/>
          <w:color w:val="104F75"/>
          <w:sz w:val="28"/>
        </w:rPr>
      </w:pPr>
    </w:p>
    <w:p w:rsidR="009B2586" w:rsidRDefault="009B2586">
      <w:pPr>
        <w:spacing w:before="240" w:after="240"/>
        <w:rPr>
          <w:rFonts w:ascii="Arial" w:hAnsi="Arial" w:cs="Arial"/>
          <w:b/>
          <w:color w:val="104F75"/>
          <w:sz w:val="28"/>
        </w:rPr>
      </w:pPr>
    </w:p>
    <w:p w:rsidR="009B2586" w:rsidRPr="00FA086E" w:rsidRDefault="009B2586">
      <w:pPr>
        <w:spacing w:before="240" w:after="240"/>
        <w:rPr>
          <w:rFonts w:ascii="Arial" w:hAnsi="Arial" w:cs="Arial"/>
          <w:b/>
        </w:rPr>
      </w:pPr>
      <w:r w:rsidRPr="00FA086E">
        <w:rPr>
          <w:rFonts w:ascii="Arial" w:hAnsi="Arial" w:cs="Arial"/>
          <w:b/>
        </w:rPr>
        <w:t>Contents</w:t>
      </w:r>
    </w:p>
    <w:p w:rsidR="009B2586" w:rsidRPr="00FA086E" w:rsidRDefault="009B2586">
      <w:pPr>
        <w:spacing w:before="240" w:after="240"/>
        <w:rPr>
          <w:rFonts w:ascii="Arial" w:hAnsi="Arial" w:cs="Arial"/>
          <w:b/>
        </w:rPr>
      </w:pPr>
      <w:r w:rsidRPr="00FA086E">
        <w:rPr>
          <w:rFonts w:ascii="Arial" w:hAnsi="Arial" w:cs="Arial"/>
          <w:b/>
        </w:rPr>
        <w:t>1. Introduction</w:t>
      </w:r>
      <w:r w:rsidR="00FA086E" w:rsidRPr="00FA086E">
        <w:rPr>
          <w:rFonts w:ascii="Arial" w:hAnsi="Arial" w:cs="Arial"/>
          <w:b/>
        </w:rPr>
        <w:t xml:space="preserve"> and School Aims</w:t>
      </w:r>
    </w:p>
    <w:p w:rsidR="009B2586" w:rsidRPr="00FA086E" w:rsidRDefault="009B2586">
      <w:pPr>
        <w:spacing w:before="240" w:after="240"/>
        <w:rPr>
          <w:rFonts w:ascii="Arial" w:hAnsi="Arial" w:cs="Arial"/>
          <w:b/>
        </w:rPr>
      </w:pPr>
      <w:r w:rsidRPr="00FA086E">
        <w:rPr>
          <w:rFonts w:ascii="Arial" w:hAnsi="Arial" w:cs="Arial"/>
          <w:b/>
        </w:rPr>
        <w:t>2. Policy</w:t>
      </w:r>
    </w:p>
    <w:p w:rsidR="009B2586" w:rsidRPr="00FA086E" w:rsidRDefault="009B2586">
      <w:pPr>
        <w:pStyle w:val="DfESBullets"/>
        <w:rPr>
          <w:sz w:val="24"/>
        </w:rPr>
      </w:pPr>
      <w:r w:rsidRPr="00FA086E">
        <w:rPr>
          <w:sz w:val="24"/>
        </w:rPr>
        <w:t>Purpose</w:t>
      </w:r>
    </w:p>
    <w:p w:rsidR="009B2586" w:rsidRPr="00FA086E" w:rsidRDefault="009B2586">
      <w:pPr>
        <w:pStyle w:val="DfESBullets"/>
        <w:rPr>
          <w:sz w:val="24"/>
        </w:rPr>
      </w:pPr>
      <w:r w:rsidRPr="00FA086E">
        <w:rPr>
          <w:sz w:val="24"/>
        </w:rPr>
        <w:t>Application of the Policy</w:t>
      </w:r>
    </w:p>
    <w:p w:rsidR="009B2586" w:rsidRPr="00FA086E" w:rsidRDefault="009B2586">
      <w:pPr>
        <w:spacing w:before="240" w:after="240"/>
        <w:rPr>
          <w:rFonts w:ascii="Arial" w:hAnsi="Arial" w:cs="Arial"/>
          <w:b/>
        </w:rPr>
      </w:pPr>
      <w:r w:rsidRPr="00FA086E">
        <w:rPr>
          <w:rFonts w:ascii="Arial" w:hAnsi="Arial" w:cs="Arial"/>
          <w:b/>
        </w:rPr>
        <w:t xml:space="preserve">3. Appraisal </w:t>
      </w:r>
      <w:r w:rsidRPr="00FA086E">
        <w:rPr>
          <w:rFonts w:ascii="Arial" w:hAnsi="Arial" w:cs="Arial"/>
          <w:b/>
        </w:rPr>
        <w:tab/>
      </w:r>
    </w:p>
    <w:p w:rsidR="009B2586" w:rsidRPr="00FA086E" w:rsidRDefault="009B2586">
      <w:pPr>
        <w:pStyle w:val="DfESBullets"/>
        <w:rPr>
          <w:sz w:val="24"/>
        </w:rPr>
      </w:pPr>
      <w:r w:rsidRPr="00FA086E">
        <w:rPr>
          <w:sz w:val="24"/>
        </w:rPr>
        <w:t>Appraisal Period</w:t>
      </w:r>
    </w:p>
    <w:p w:rsidR="009B2586" w:rsidRPr="00FA086E" w:rsidRDefault="009B2586">
      <w:pPr>
        <w:pStyle w:val="DfESBullets"/>
        <w:rPr>
          <w:sz w:val="24"/>
        </w:rPr>
      </w:pPr>
      <w:r w:rsidRPr="00FA086E">
        <w:rPr>
          <w:sz w:val="24"/>
        </w:rPr>
        <w:t xml:space="preserve">Appointment of Appraisers </w:t>
      </w:r>
    </w:p>
    <w:p w:rsidR="009B2586" w:rsidRPr="00FA086E" w:rsidRDefault="009B2586">
      <w:pPr>
        <w:pStyle w:val="DfESBullets"/>
        <w:rPr>
          <w:sz w:val="24"/>
        </w:rPr>
      </w:pPr>
      <w:r w:rsidRPr="00FA086E">
        <w:rPr>
          <w:sz w:val="24"/>
        </w:rPr>
        <w:t>Objective setting</w:t>
      </w:r>
    </w:p>
    <w:p w:rsidR="009B2586" w:rsidRPr="00FA086E" w:rsidRDefault="009B2586">
      <w:pPr>
        <w:pStyle w:val="DfESBullets"/>
        <w:rPr>
          <w:sz w:val="24"/>
        </w:rPr>
      </w:pPr>
      <w:r w:rsidRPr="00FA086E">
        <w:rPr>
          <w:sz w:val="24"/>
        </w:rPr>
        <w:t>Reviewing performance</w:t>
      </w:r>
    </w:p>
    <w:p w:rsidR="009B2586" w:rsidRPr="00FA086E" w:rsidRDefault="009B2586">
      <w:pPr>
        <w:pStyle w:val="DfESBullets"/>
        <w:numPr>
          <w:ilvl w:val="1"/>
          <w:numId w:val="22"/>
        </w:numPr>
        <w:rPr>
          <w:sz w:val="24"/>
        </w:rPr>
      </w:pPr>
      <w:r w:rsidRPr="00FA086E">
        <w:rPr>
          <w:sz w:val="24"/>
        </w:rPr>
        <w:t xml:space="preserve">Observation </w:t>
      </w:r>
    </w:p>
    <w:p w:rsidR="009B2586" w:rsidRPr="00FA086E" w:rsidRDefault="009B2586">
      <w:pPr>
        <w:pStyle w:val="DfESBullets"/>
        <w:numPr>
          <w:ilvl w:val="1"/>
          <w:numId w:val="22"/>
        </w:numPr>
        <w:rPr>
          <w:sz w:val="24"/>
        </w:rPr>
      </w:pPr>
      <w:r w:rsidRPr="00FA086E">
        <w:rPr>
          <w:sz w:val="24"/>
        </w:rPr>
        <w:t>Development and Support</w:t>
      </w:r>
    </w:p>
    <w:p w:rsidR="009B2586" w:rsidRPr="00FA086E" w:rsidRDefault="009B2586">
      <w:pPr>
        <w:pStyle w:val="DfESBullets"/>
        <w:numPr>
          <w:ilvl w:val="1"/>
          <w:numId w:val="22"/>
        </w:numPr>
        <w:rPr>
          <w:sz w:val="24"/>
        </w:rPr>
      </w:pPr>
      <w:r w:rsidRPr="00FA086E">
        <w:rPr>
          <w:sz w:val="24"/>
        </w:rPr>
        <w:t>Feedback</w:t>
      </w:r>
    </w:p>
    <w:p w:rsidR="009B2586" w:rsidRPr="00FA086E" w:rsidRDefault="009B2586">
      <w:pPr>
        <w:pStyle w:val="DfESBullets"/>
        <w:numPr>
          <w:ilvl w:val="1"/>
          <w:numId w:val="22"/>
        </w:numPr>
        <w:rPr>
          <w:sz w:val="24"/>
        </w:rPr>
      </w:pPr>
      <w:r w:rsidRPr="00FA086E">
        <w:rPr>
          <w:sz w:val="24"/>
        </w:rPr>
        <w:t>Transition to Capability</w:t>
      </w:r>
    </w:p>
    <w:p w:rsidR="009B2586" w:rsidRPr="00FA086E" w:rsidRDefault="009B2586">
      <w:pPr>
        <w:pStyle w:val="DfESBullets"/>
        <w:rPr>
          <w:sz w:val="24"/>
        </w:rPr>
      </w:pPr>
      <w:r w:rsidRPr="00FA086E">
        <w:rPr>
          <w:sz w:val="24"/>
        </w:rPr>
        <w:t>Assessment</w:t>
      </w:r>
    </w:p>
    <w:p w:rsidR="009B2586" w:rsidRPr="00FA086E" w:rsidRDefault="009B2586">
      <w:pPr>
        <w:spacing w:before="240" w:after="240"/>
        <w:rPr>
          <w:rFonts w:ascii="Arial" w:hAnsi="Arial" w:cs="Arial"/>
          <w:b/>
        </w:rPr>
      </w:pPr>
      <w:r w:rsidRPr="00FA086E">
        <w:rPr>
          <w:rFonts w:ascii="Arial" w:hAnsi="Arial" w:cs="Arial"/>
          <w:b/>
        </w:rPr>
        <w:t>4. General principles underlying the policy</w:t>
      </w:r>
    </w:p>
    <w:p w:rsidR="00FA086E" w:rsidRPr="00FA086E" w:rsidRDefault="009B2586" w:rsidP="00FA086E">
      <w:pPr>
        <w:spacing w:after="360"/>
        <w:rPr>
          <w:rFonts w:ascii="Arial" w:hAnsi="Arial" w:cs="Arial"/>
          <w:b/>
        </w:rPr>
      </w:pPr>
      <w:r w:rsidRPr="00FA086E">
        <w:rPr>
          <w:rFonts w:ascii="Arial" w:hAnsi="Arial" w:cs="Arial"/>
        </w:rPr>
        <w:br w:type="page"/>
      </w:r>
      <w:r w:rsidRPr="00FA086E">
        <w:rPr>
          <w:rFonts w:ascii="Arial" w:hAnsi="Arial" w:cs="Arial"/>
          <w:b/>
        </w:rPr>
        <w:lastRenderedPageBreak/>
        <w:t>Introduction</w:t>
      </w:r>
    </w:p>
    <w:p w:rsidR="00FA086E" w:rsidRPr="00FA086E" w:rsidRDefault="00FA086E" w:rsidP="00FA086E">
      <w:pPr>
        <w:spacing w:after="360"/>
        <w:rPr>
          <w:rFonts w:ascii="Arial" w:hAnsi="Arial" w:cs="Arial"/>
        </w:rPr>
      </w:pPr>
      <w:r w:rsidRPr="00FA086E">
        <w:rPr>
          <w:rFonts w:ascii="Arial" w:hAnsi="Arial" w:cs="Arial"/>
        </w:rPr>
        <w:t xml:space="preserve">This policy was created after a period of consultation with relevant stakeholders within school.  It has been formally adopted by governors and reflects our approach at Springvale Primary School. </w:t>
      </w:r>
    </w:p>
    <w:p w:rsidR="00FA086E" w:rsidRPr="00FA086E" w:rsidRDefault="00FA086E" w:rsidP="00FA086E">
      <w:pPr>
        <w:spacing w:after="360"/>
        <w:rPr>
          <w:rFonts w:ascii="Arial" w:hAnsi="Arial" w:cs="Arial"/>
          <w:b/>
        </w:rPr>
      </w:pPr>
      <w:r w:rsidRPr="00FA086E">
        <w:rPr>
          <w:rFonts w:ascii="Arial" w:hAnsi="Arial" w:cs="Arial"/>
          <w:b/>
        </w:rPr>
        <w:t xml:space="preserve">Aims and Principles </w:t>
      </w:r>
    </w:p>
    <w:p w:rsidR="00FA086E" w:rsidRPr="00FA086E" w:rsidRDefault="00FA086E" w:rsidP="00FA086E">
      <w:pPr>
        <w:spacing w:after="360"/>
        <w:rPr>
          <w:rFonts w:ascii="Arial" w:hAnsi="Arial" w:cs="Arial"/>
        </w:rPr>
      </w:pPr>
      <w:r w:rsidRPr="00FA086E">
        <w:rPr>
          <w:rFonts w:ascii="Arial" w:hAnsi="Arial" w:cs="Arial"/>
        </w:rPr>
        <w:t xml:space="preserve">The policy is underpinned by the central aims of the school and values held by the staff at the school: </w:t>
      </w:r>
    </w:p>
    <w:p w:rsidR="00FA086E" w:rsidRPr="00FA086E" w:rsidRDefault="00FA086E" w:rsidP="00FA086E">
      <w:pPr>
        <w:spacing w:after="360"/>
        <w:rPr>
          <w:rFonts w:ascii="Arial" w:hAnsi="Arial" w:cs="Arial"/>
          <w:b/>
        </w:rPr>
      </w:pPr>
      <w:r w:rsidRPr="00FA086E">
        <w:rPr>
          <w:rFonts w:ascii="Arial" w:hAnsi="Arial" w:cs="Arial"/>
          <w:b/>
        </w:rPr>
        <w:t xml:space="preserve">Aims of the school </w:t>
      </w:r>
    </w:p>
    <w:p w:rsidR="00FA086E" w:rsidRDefault="00FA086E" w:rsidP="00FA086E">
      <w:pPr>
        <w:pStyle w:val="DfESBullets"/>
      </w:pPr>
      <w:r w:rsidRPr="00FA086E">
        <w:t xml:space="preserve">Springvale is committed to promoting high standards of academic achievement for all learners in all subjects. </w:t>
      </w:r>
    </w:p>
    <w:p w:rsidR="00FA086E" w:rsidRDefault="00FA086E" w:rsidP="00FA086E">
      <w:pPr>
        <w:pStyle w:val="DfESBullets"/>
      </w:pPr>
      <w:r w:rsidRPr="00FA086E">
        <w:t xml:space="preserve">As a school we will continue to develop and instil key life skills and values in our pupils. </w:t>
      </w:r>
    </w:p>
    <w:p w:rsidR="00FA086E" w:rsidRPr="00FA086E" w:rsidRDefault="00FA086E" w:rsidP="00FA086E">
      <w:pPr>
        <w:pStyle w:val="DfESBullets"/>
      </w:pPr>
      <w:r w:rsidRPr="00FA086E">
        <w:t xml:space="preserve">We will encourage positive relationships and communications between home, our community and the wider world. </w:t>
      </w:r>
    </w:p>
    <w:p w:rsidR="00FA086E" w:rsidRDefault="00FA086E" w:rsidP="00FA086E">
      <w:pPr>
        <w:spacing w:after="360"/>
        <w:rPr>
          <w:rFonts w:ascii="Arial" w:hAnsi="Arial" w:cs="Arial"/>
        </w:rPr>
      </w:pPr>
      <w:r w:rsidRPr="00FA086E">
        <w:rPr>
          <w:rFonts w:ascii="Arial" w:hAnsi="Arial" w:cs="Arial"/>
        </w:rPr>
        <w:t>In particular, Springvale School has an inclusive approach to our provision.  Our aim is always to involve all our children and stakeholders in all areas of the curriculum and school life. In accordance with our Disability Equality Scheme we recognise that this may mean making special adaptations or arrangements from time to time for children with specific disabilities.  We welcome the involvement of disabled adults in all areas of school life.</w:t>
      </w:r>
    </w:p>
    <w:p w:rsidR="00FA086E" w:rsidRPr="00FA086E" w:rsidRDefault="00FA086E" w:rsidP="00FA086E">
      <w:pPr>
        <w:spacing w:after="360"/>
        <w:rPr>
          <w:rFonts w:ascii="Arial" w:hAnsi="Arial" w:cs="Arial"/>
          <w:b/>
        </w:rPr>
      </w:pPr>
      <w:r>
        <w:rPr>
          <w:rFonts w:ascii="Arial" w:hAnsi="Arial" w:cs="Arial"/>
          <w:b/>
        </w:rPr>
        <w:t xml:space="preserve">Appraisal </w:t>
      </w:r>
    </w:p>
    <w:p w:rsidR="009B2586" w:rsidRPr="00FA086E" w:rsidRDefault="009B2586">
      <w:pPr>
        <w:jc w:val="both"/>
        <w:rPr>
          <w:rFonts w:ascii="Arial" w:hAnsi="Arial" w:cs="Arial"/>
          <w:lang w:eastAsia="en-GB"/>
        </w:rPr>
      </w:pPr>
      <w:r w:rsidRPr="00FA086E">
        <w:rPr>
          <w:rFonts w:ascii="Arial" w:hAnsi="Arial" w:cs="Arial"/>
          <w:lang w:val="en-US"/>
        </w:rPr>
        <w:t xml:space="preserve">Revised appraisal arrangements came into force with effect from 1 September 2012.  They are set out in the Education (School Teachers’ Appraisal) (England) Regulations 2012 (the Appraisal Regulations) which replace the Education (School Teacher Performance Management) (England) Regulations 2006 (the 2006 Regulations).  </w:t>
      </w:r>
    </w:p>
    <w:p w:rsidR="009B2586" w:rsidRPr="00FA086E" w:rsidRDefault="009B2586">
      <w:pPr>
        <w:ind w:firstLine="720"/>
        <w:jc w:val="both"/>
        <w:rPr>
          <w:rFonts w:ascii="Arial" w:hAnsi="Arial" w:cs="Arial"/>
          <w:lang w:val="en-US"/>
        </w:rPr>
      </w:pPr>
    </w:p>
    <w:p w:rsidR="009B2586" w:rsidRPr="00FA086E" w:rsidRDefault="009B2586">
      <w:pPr>
        <w:numPr>
          <w:ilvl w:val="12"/>
          <w:numId w:val="0"/>
        </w:numPr>
        <w:rPr>
          <w:rFonts w:ascii="Arial" w:hAnsi="Arial" w:cs="Arial"/>
          <w:lang w:val="en-US"/>
        </w:rPr>
      </w:pPr>
      <w:r w:rsidRPr="00FA086E">
        <w:rPr>
          <w:rFonts w:ascii="Arial" w:hAnsi="Arial" w:cs="Arial"/>
          <w:lang w:val="en-US"/>
        </w:rPr>
        <w:t xml:space="preserve">The Appraisal Regulations set out the principles that apply to teachers in all maintained schools and unattached teachers employed by a local authority, in each case where they are employed for one term or more.  They retain the key elements of the 2006 Regulations but allow schools more freedom to design arrangements to suit their own individual circumstances.  They provide the minimum national framework within which schools should operate and say nothing, or very little, on many subjects on which the 2006 Regulations made detailed provision.  If they wish, schools may include in their own policies details that are no longer covered by the Appraisal Regulations. </w:t>
      </w:r>
    </w:p>
    <w:p w:rsidR="009B2586" w:rsidRPr="00FA086E" w:rsidRDefault="009B2586">
      <w:pPr>
        <w:numPr>
          <w:ilvl w:val="12"/>
          <w:numId w:val="0"/>
        </w:numPr>
        <w:rPr>
          <w:rFonts w:ascii="Arial" w:hAnsi="Arial" w:cs="Arial"/>
          <w:lang w:val="en-US"/>
        </w:rPr>
      </w:pPr>
    </w:p>
    <w:p w:rsidR="009B2586" w:rsidRPr="00FA086E" w:rsidRDefault="009B2586">
      <w:pPr>
        <w:numPr>
          <w:ilvl w:val="12"/>
          <w:numId w:val="0"/>
        </w:numPr>
        <w:rPr>
          <w:rFonts w:ascii="Arial" w:hAnsi="Arial" w:cs="Arial"/>
          <w:lang w:val="en-US"/>
        </w:rPr>
      </w:pPr>
      <w:r w:rsidRPr="00FA086E">
        <w:rPr>
          <w:rFonts w:ascii="Arial" w:hAnsi="Arial" w:cs="Arial"/>
          <w:lang w:val="en-US"/>
        </w:rPr>
        <w:t>Schools and local authorities must stay within the legal framework set out in the Appraisal Regulations and in other relevant legislation that affects all employers (for example legislation on equality, employment protection and data protection).</w:t>
      </w:r>
    </w:p>
    <w:p w:rsidR="009B2586" w:rsidRPr="00FA086E" w:rsidRDefault="009B2586">
      <w:pPr>
        <w:tabs>
          <w:tab w:val="left" w:pos="7740"/>
        </w:tabs>
        <w:jc w:val="both"/>
        <w:rPr>
          <w:rFonts w:ascii="Arial" w:hAnsi="Arial" w:cs="Arial"/>
          <w:lang w:val="en-US"/>
        </w:rPr>
      </w:pPr>
    </w:p>
    <w:p w:rsidR="009B2586" w:rsidRPr="00FA086E" w:rsidRDefault="009B2586">
      <w:pPr>
        <w:rPr>
          <w:rFonts w:ascii="Arial" w:hAnsi="Arial" w:cs="Arial"/>
        </w:rPr>
      </w:pPr>
      <w:r w:rsidRPr="00FA086E">
        <w:rPr>
          <w:rFonts w:ascii="Arial" w:hAnsi="Arial" w:cs="Arial"/>
          <w:lang w:val="en-US"/>
        </w:rPr>
        <w:t xml:space="preserve">Schools and </w:t>
      </w:r>
      <w:r w:rsidR="00DA6F7C">
        <w:rPr>
          <w:rFonts w:ascii="Arial" w:hAnsi="Arial" w:cs="Arial"/>
          <w:lang w:val="en-US"/>
        </w:rPr>
        <w:t>local authorities must have an Appraisal P</w:t>
      </w:r>
      <w:r w:rsidRPr="00FA086E">
        <w:rPr>
          <w:rFonts w:ascii="Arial" w:hAnsi="Arial" w:cs="Arial"/>
          <w:lang w:val="en-US"/>
        </w:rPr>
        <w:t xml:space="preserve">olicy for teachers and a policy, covering all staff, which deals with lack of capability.  This model policy applies only to teachers, including </w:t>
      </w:r>
      <w:proofErr w:type="spellStart"/>
      <w:r w:rsidR="00FA086E">
        <w:rPr>
          <w:rFonts w:ascii="Arial" w:hAnsi="Arial" w:cs="Arial"/>
          <w:lang w:val="en-US"/>
        </w:rPr>
        <w:t>headteacher</w:t>
      </w:r>
      <w:r w:rsidRPr="00FA086E">
        <w:rPr>
          <w:rFonts w:ascii="Arial" w:hAnsi="Arial" w:cs="Arial"/>
          <w:lang w:val="en-US"/>
        </w:rPr>
        <w:t>s</w:t>
      </w:r>
      <w:proofErr w:type="spellEnd"/>
      <w:r w:rsidRPr="00FA086E">
        <w:rPr>
          <w:rFonts w:ascii="Arial" w:hAnsi="Arial" w:cs="Arial"/>
          <w:lang w:val="en-US"/>
        </w:rPr>
        <w:t xml:space="preserve">, but schools might wish to adapt it for use with all staff.  It has been written in the </w:t>
      </w:r>
      <w:r w:rsidRPr="00FA086E">
        <w:rPr>
          <w:rFonts w:ascii="Arial" w:hAnsi="Arial" w:cs="Arial"/>
          <w:lang w:val="en-US"/>
        </w:rPr>
        <w:lastRenderedPageBreak/>
        <w:t xml:space="preserve">context of schools, but the same principles apply to unattached teachers.  </w:t>
      </w:r>
      <w:r w:rsidRPr="00FA086E">
        <w:rPr>
          <w:rFonts w:ascii="Arial" w:hAnsi="Arial" w:cs="Arial"/>
        </w:rPr>
        <w:t xml:space="preserve">It is good practice for schools to consult staff on their appraisal and capability policies. </w:t>
      </w:r>
    </w:p>
    <w:p w:rsidR="009B2586" w:rsidRPr="00FA086E" w:rsidRDefault="009B2586" w:rsidP="0000691B">
      <w:pPr>
        <w:tabs>
          <w:tab w:val="left" w:pos="7740"/>
        </w:tabs>
        <w:jc w:val="both"/>
        <w:rPr>
          <w:rFonts w:ascii="Arial" w:hAnsi="Arial" w:cs="Arial"/>
          <w:lang w:val="en-US"/>
        </w:rPr>
      </w:pPr>
    </w:p>
    <w:p w:rsidR="009B2586" w:rsidRPr="00FA086E" w:rsidRDefault="00DA6F7C" w:rsidP="0000691B">
      <w:pPr>
        <w:tabs>
          <w:tab w:val="left" w:pos="7740"/>
        </w:tabs>
        <w:jc w:val="both"/>
        <w:rPr>
          <w:rFonts w:ascii="Arial" w:hAnsi="Arial" w:cs="Arial"/>
          <w:b/>
          <w:lang w:val="en-US"/>
        </w:rPr>
      </w:pPr>
      <w:r>
        <w:rPr>
          <w:rFonts w:ascii="Arial" w:hAnsi="Arial" w:cs="Arial"/>
          <w:b/>
          <w:lang w:val="en-US"/>
        </w:rPr>
        <w:t>The Appraisal P</w:t>
      </w:r>
      <w:r w:rsidR="009B2586" w:rsidRPr="00FA086E">
        <w:rPr>
          <w:rFonts w:ascii="Arial" w:hAnsi="Arial" w:cs="Arial"/>
          <w:b/>
          <w:lang w:val="en-US"/>
        </w:rPr>
        <w:t xml:space="preserve">rocess </w:t>
      </w:r>
    </w:p>
    <w:p w:rsidR="009B2586" w:rsidRPr="00FA086E" w:rsidRDefault="009B2586">
      <w:pPr>
        <w:rPr>
          <w:rFonts w:ascii="Arial" w:hAnsi="Arial" w:cs="Arial"/>
        </w:rPr>
      </w:pPr>
    </w:p>
    <w:p w:rsidR="009B2586" w:rsidRPr="00FA086E" w:rsidRDefault="00DA6F7C">
      <w:pPr>
        <w:tabs>
          <w:tab w:val="left" w:pos="7740"/>
        </w:tabs>
        <w:jc w:val="both"/>
        <w:rPr>
          <w:rFonts w:ascii="Arial" w:hAnsi="Arial" w:cs="Arial"/>
          <w:lang w:val="en-US"/>
        </w:rPr>
      </w:pPr>
      <w:r>
        <w:rPr>
          <w:rFonts w:ascii="Arial" w:hAnsi="Arial" w:cs="Arial"/>
          <w:lang w:val="en-US"/>
        </w:rPr>
        <w:t>This Appraisal P</w:t>
      </w:r>
      <w:r w:rsidR="009B2586" w:rsidRPr="00FA086E">
        <w:rPr>
          <w:rFonts w:ascii="Arial" w:hAnsi="Arial" w:cs="Arial"/>
          <w:lang w:val="en-US"/>
        </w:rPr>
        <w:t>olicy covers appraisal only and replaces the informal stage of the capability procedure which is dealt with in the related Capability Procedure for Teachers Policy. This policy should be used as a reference point by school and others as we review our policies to reflect the Appraisal Regulations.  On 1 September 2012</w:t>
      </w:r>
      <w:r>
        <w:rPr>
          <w:rFonts w:ascii="Arial" w:hAnsi="Arial" w:cs="Arial"/>
        </w:rPr>
        <w:t xml:space="preserve"> it superseded</w:t>
      </w:r>
      <w:r w:rsidR="009B2586" w:rsidRPr="00FA086E">
        <w:rPr>
          <w:rFonts w:ascii="Arial" w:hAnsi="Arial" w:cs="Arial"/>
        </w:rPr>
        <w:t xml:space="preserve"> the previous performance management model policy and guidance, which had been designed to support the 2006 Regulations.</w:t>
      </w:r>
    </w:p>
    <w:p w:rsidR="009B2586" w:rsidRPr="00FA086E" w:rsidRDefault="009B2586">
      <w:pPr>
        <w:tabs>
          <w:tab w:val="left" w:pos="7740"/>
        </w:tabs>
        <w:jc w:val="both"/>
        <w:rPr>
          <w:rFonts w:ascii="Arial" w:hAnsi="Arial" w:cs="Arial"/>
          <w:lang w:val="en-US"/>
        </w:rPr>
      </w:pPr>
    </w:p>
    <w:p w:rsidR="009B2586" w:rsidRPr="00FA086E" w:rsidRDefault="009B2586">
      <w:pPr>
        <w:tabs>
          <w:tab w:val="left" w:pos="7740"/>
        </w:tabs>
        <w:jc w:val="both"/>
        <w:rPr>
          <w:rFonts w:ascii="Arial" w:hAnsi="Arial" w:cs="Arial"/>
          <w:lang w:val="en-US"/>
        </w:rPr>
      </w:pPr>
    </w:p>
    <w:p w:rsidR="009B2586" w:rsidRPr="00FA086E" w:rsidRDefault="009B2586">
      <w:pPr>
        <w:tabs>
          <w:tab w:val="left" w:pos="7740"/>
        </w:tabs>
        <w:jc w:val="both"/>
        <w:rPr>
          <w:rFonts w:ascii="Arial" w:hAnsi="Arial" w:cs="Arial"/>
          <w:lang w:val="en-US"/>
        </w:rPr>
      </w:pPr>
      <w:r w:rsidRPr="00FA086E">
        <w:rPr>
          <w:rFonts w:ascii="Arial" w:hAnsi="Arial" w:cs="Arial"/>
          <w:lang w:val="en-US"/>
        </w:rPr>
        <w:t xml:space="preserve">In this policy: </w:t>
      </w:r>
    </w:p>
    <w:p w:rsidR="009B2586" w:rsidRPr="00FA086E" w:rsidRDefault="009B2586">
      <w:pPr>
        <w:tabs>
          <w:tab w:val="left" w:pos="7740"/>
        </w:tabs>
        <w:jc w:val="both"/>
        <w:rPr>
          <w:rFonts w:ascii="Arial" w:hAnsi="Arial" w:cs="Arial"/>
          <w:lang w:val="en-US"/>
        </w:rPr>
      </w:pPr>
    </w:p>
    <w:p w:rsidR="009B2586" w:rsidRPr="00FA086E" w:rsidRDefault="009B2586">
      <w:pPr>
        <w:tabs>
          <w:tab w:val="left" w:pos="7740"/>
        </w:tabs>
        <w:jc w:val="both"/>
        <w:rPr>
          <w:rFonts w:ascii="Arial" w:hAnsi="Arial" w:cs="Arial"/>
          <w:lang w:val="en-US"/>
        </w:rPr>
      </w:pPr>
      <w:r w:rsidRPr="00FA086E">
        <w:rPr>
          <w:rFonts w:ascii="Arial" w:hAnsi="Arial" w:cs="Arial"/>
          <w:b/>
          <w:lang w:val="en-US"/>
        </w:rPr>
        <w:t xml:space="preserve">Text in bold </w:t>
      </w:r>
      <w:r w:rsidRPr="00FA086E">
        <w:rPr>
          <w:rFonts w:ascii="Arial" w:hAnsi="Arial" w:cs="Arial"/>
          <w:lang w:val="en-US"/>
        </w:rPr>
        <w:t xml:space="preserve">indicates statutory requirements contained in the Appraisal Regulations or the School Staffing Regulations.  </w:t>
      </w:r>
    </w:p>
    <w:p w:rsidR="009B2586" w:rsidRPr="00FA086E" w:rsidRDefault="009B2586">
      <w:pPr>
        <w:tabs>
          <w:tab w:val="left" w:pos="7740"/>
        </w:tabs>
        <w:jc w:val="both"/>
        <w:rPr>
          <w:rFonts w:ascii="Arial" w:hAnsi="Arial" w:cs="Arial"/>
          <w:lang w:val="en-US"/>
        </w:rPr>
      </w:pPr>
    </w:p>
    <w:p w:rsidR="009B2586" w:rsidRPr="00FA086E" w:rsidRDefault="009B2586">
      <w:pPr>
        <w:tabs>
          <w:tab w:val="left" w:pos="7740"/>
        </w:tabs>
        <w:jc w:val="both"/>
        <w:rPr>
          <w:rFonts w:ascii="Arial" w:hAnsi="Arial" w:cs="Arial"/>
          <w:lang w:val="en-US"/>
        </w:rPr>
      </w:pPr>
      <w:r w:rsidRPr="00FA086E">
        <w:rPr>
          <w:rFonts w:ascii="Arial" w:hAnsi="Arial" w:cs="Arial"/>
          <w:i/>
          <w:lang w:val="en-US"/>
        </w:rPr>
        <w:t xml:space="preserve">Text in italics </w:t>
      </w:r>
      <w:r w:rsidRPr="00FA086E">
        <w:rPr>
          <w:rFonts w:ascii="Arial" w:hAnsi="Arial" w:cs="Arial"/>
          <w:lang w:val="en-US"/>
        </w:rPr>
        <w:t>does not form part of the policy itself, but acts as additional advice for Springvale Primary School from the Local Authority.</w:t>
      </w:r>
    </w:p>
    <w:p w:rsidR="009B2586" w:rsidRPr="00FA086E" w:rsidRDefault="009B2586">
      <w:pPr>
        <w:rPr>
          <w:rFonts w:ascii="Arial" w:hAnsi="Arial" w:cs="Arial"/>
          <w:b/>
          <w:lang w:val="en-US"/>
        </w:rPr>
      </w:pPr>
      <w:r w:rsidRPr="00FA086E">
        <w:rPr>
          <w:rFonts w:ascii="Arial" w:hAnsi="Arial" w:cs="Arial"/>
          <w:b/>
          <w:lang w:val="en-US"/>
        </w:rPr>
        <w:br w:type="page"/>
      </w:r>
      <w:r w:rsidRPr="00FA086E">
        <w:rPr>
          <w:rFonts w:ascii="Arial" w:hAnsi="Arial" w:cs="Arial"/>
          <w:b/>
        </w:rPr>
        <w:lastRenderedPageBreak/>
        <w:t xml:space="preserve">Model policy for appraising teacher performance </w:t>
      </w:r>
    </w:p>
    <w:p w:rsidR="009B2586" w:rsidRPr="00FA086E" w:rsidRDefault="009B2586">
      <w:pPr>
        <w:jc w:val="center"/>
        <w:rPr>
          <w:rFonts w:ascii="Arial" w:hAnsi="Arial" w:cs="Arial"/>
          <w:b/>
          <w:lang w:val="en-US"/>
        </w:rPr>
      </w:pPr>
    </w:p>
    <w:p w:rsidR="009B2586" w:rsidRPr="00FA086E" w:rsidRDefault="009B2586">
      <w:pPr>
        <w:tabs>
          <w:tab w:val="left" w:pos="2910"/>
        </w:tabs>
        <w:rPr>
          <w:rFonts w:ascii="Arial" w:hAnsi="Arial" w:cs="Arial"/>
          <w:lang w:val="en-US"/>
        </w:rPr>
      </w:pPr>
      <w:r w:rsidRPr="00FA086E">
        <w:rPr>
          <w:rFonts w:ascii="Arial" w:hAnsi="Arial" w:cs="Arial"/>
          <w:lang w:val="en-US"/>
        </w:rPr>
        <w:tab/>
      </w:r>
    </w:p>
    <w:p w:rsidR="009B2586" w:rsidRPr="00FA086E" w:rsidRDefault="009B2586">
      <w:pPr>
        <w:jc w:val="both"/>
        <w:rPr>
          <w:rFonts w:ascii="Arial" w:hAnsi="Arial" w:cs="Arial"/>
          <w:lang w:val="en-US"/>
        </w:rPr>
      </w:pPr>
      <w:r w:rsidRPr="00FA086E">
        <w:rPr>
          <w:rFonts w:ascii="Arial" w:hAnsi="Arial" w:cs="Arial"/>
          <w:lang w:val="en-US"/>
        </w:rPr>
        <w:t xml:space="preserve">The Governing Body of Springvale Primary School adopted this policy in </w:t>
      </w:r>
      <w:r w:rsidR="00FA086E">
        <w:rPr>
          <w:rFonts w:ascii="Arial" w:hAnsi="Arial" w:cs="Arial"/>
          <w:lang w:val="en-US"/>
        </w:rPr>
        <w:t>November 2017</w:t>
      </w:r>
      <w:r w:rsidRPr="00FA086E">
        <w:rPr>
          <w:rFonts w:ascii="Arial" w:hAnsi="Arial" w:cs="Arial"/>
          <w:lang w:val="en-US"/>
        </w:rPr>
        <w:t xml:space="preserve"> </w:t>
      </w:r>
    </w:p>
    <w:p w:rsidR="009B2586" w:rsidRPr="00FA086E" w:rsidRDefault="009B2586">
      <w:pPr>
        <w:spacing w:before="240" w:after="240"/>
        <w:rPr>
          <w:rFonts w:ascii="Arial" w:hAnsi="Arial" w:cs="Arial"/>
          <w:b/>
        </w:rPr>
      </w:pPr>
      <w:r w:rsidRPr="00FA086E">
        <w:rPr>
          <w:rFonts w:ascii="Arial" w:hAnsi="Arial" w:cs="Arial"/>
          <w:b/>
        </w:rPr>
        <w:t xml:space="preserve">Purpose </w:t>
      </w:r>
    </w:p>
    <w:p w:rsidR="009B2586" w:rsidRPr="00FA086E" w:rsidRDefault="009B2586">
      <w:pPr>
        <w:jc w:val="both"/>
        <w:rPr>
          <w:rFonts w:ascii="Arial" w:hAnsi="Arial" w:cs="Arial"/>
          <w:lang w:val="en-US"/>
        </w:rPr>
      </w:pPr>
      <w:r w:rsidRPr="00FA086E">
        <w:rPr>
          <w:rFonts w:ascii="Arial" w:hAnsi="Arial" w:cs="Arial"/>
          <w:lang w:val="en-US"/>
        </w:rPr>
        <w:t xml:space="preserve">This policy sets out the framework for a clear and consistent assessment of the overall performance of </w:t>
      </w:r>
      <w:r w:rsidR="00DA6F7C">
        <w:rPr>
          <w:rFonts w:ascii="Arial" w:hAnsi="Arial" w:cs="Arial"/>
          <w:lang w:val="en-US"/>
        </w:rPr>
        <w:t xml:space="preserve">all staff </w:t>
      </w:r>
      <w:r w:rsidRPr="00FA086E">
        <w:rPr>
          <w:rFonts w:ascii="Arial" w:hAnsi="Arial" w:cs="Arial"/>
          <w:lang w:val="en-US"/>
        </w:rPr>
        <w:t>and for supporting their development within the context of the school’s plan for improving educat</w:t>
      </w:r>
      <w:r w:rsidR="00DA6F7C">
        <w:rPr>
          <w:rFonts w:ascii="Arial" w:hAnsi="Arial" w:cs="Arial"/>
          <w:lang w:val="en-US"/>
        </w:rPr>
        <w:t>ional provision and performance. This Policy will also set the standards</w:t>
      </w:r>
      <w:r w:rsidRPr="00FA086E">
        <w:rPr>
          <w:rFonts w:ascii="Arial" w:hAnsi="Arial" w:cs="Arial"/>
          <w:lang w:val="en-US"/>
        </w:rPr>
        <w:t xml:space="preserve"> expected of teachers.   It also </w:t>
      </w:r>
      <w:r w:rsidR="00DA6F7C">
        <w:rPr>
          <w:rFonts w:ascii="Arial" w:hAnsi="Arial" w:cs="Arial"/>
          <w:lang w:val="en-US"/>
        </w:rPr>
        <w:t xml:space="preserve">details the </w:t>
      </w:r>
      <w:r w:rsidRPr="00FA086E">
        <w:rPr>
          <w:rFonts w:ascii="Arial" w:hAnsi="Arial" w:cs="Arial"/>
          <w:lang w:val="en-US"/>
        </w:rPr>
        <w:t>arrangements that will apply when teachers fall below the levels of competence that are expected of them.</w:t>
      </w:r>
    </w:p>
    <w:p w:rsidR="009B2586" w:rsidRPr="00FA086E" w:rsidRDefault="009B2586">
      <w:pPr>
        <w:jc w:val="both"/>
        <w:rPr>
          <w:rFonts w:ascii="Arial" w:hAnsi="Arial" w:cs="Arial"/>
          <w:lang w:val="en-US"/>
        </w:rPr>
      </w:pPr>
    </w:p>
    <w:p w:rsidR="009B2586" w:rsidRPr="00FA086E" w:rsidRDefault="009B2586">
      <w:pPr>
        <w:spacing w:line="360" w:lineRule="auto"/>
        <w:jc w:val="both"/>
        <w:outlineLvl w:val="0"/>
        <w:rPr>
          <w:rFonts w:ascii="Arial" w:hAnsi="Arial" w:cs="Arial"/>
          <w:b/>
          <w:lang w:val="en-US"/>
        </w:rPr>
      </w:pPr>
      <w:r w:rsidRPr="00FA086E">
        <w:rPr>
          <w:rFonts w:ascii="Arial" w:hAnsi="Arial" w:cs="Arial"/>
          <w:b/>
        </w:rPr>
        <w:t xml:space="preserve">Application of the policy </w:t>
      </w:r>
    </w:p>
    <w:p w:rsidR="009B2586" w:rsidRPr="00FA086E" w:rsidRDefault="009B2586">
      <w:pPr>
        <w:tabs>
          <w:tab w:val="left" w:pos="7740"/>
        </w:tabs>
        <w:jc w:val="both"/>
        <w:rPr>
          <w:rFonts w:ascii="Arial" w:hAnsi="Arial" w:cs="Arial"/>
          <w:lang w:val="en-US"/>
        </w:rPr>
      </w:pPr>
    </w:p>
    <w:p w:rsidR="009B2586" w:rsidRPr="00FA086E" w:rsidRDefault="009B2586">
      <w:pPr>
        <w:jc w:val="both"/>
        <w:rPr>
          <w:rFonts w:ascii="Arial" w:hAnsi="Arial" w:cs="Arial"/>
          <w:b/>
          <w:i/>
          <w:lang w:val="en-US"/>
        </w:rPr>
      </w:pPr>
      <w:r w:rsidRPr="00FA086E">
        <w:rPr>
          <w:rFonts w:ascii="Arial" w:hAnsi="Arial" w:cs="Arial"/>
          <w:b/>
          <w:lang w:val="en-US"/>
        </w:rPr>
        <w:t xml:space="preserve">The policy, which covers appraisal, applies to the </w:t>
      </w:r>
      <w:proofErr w:type="spellStart"/>
      <w:r w:rsidR="00FA086E">
        <w:rPr>
          <w:rFonts w:ascii="Arial" w:hAnsi="Arial" w:cs="Arial"/>
          <w:b/>
          <w:lang w:val="en-US"/>
        </w:rPr>
        <w:t>headteacher</w:t>
      </w:r>
      <w:proofErr w:type="spellEnd"/>
      <w:r w:rsidRPr="00FA086E">
        <w:rPr>
          <w:rFonts w:ascii="Arial" w:hAnsi="Arial" w:cs="Arial"/>
          <w:b/>
          <w:lang w:val="en-US"/>
        </w:rPr>
        <w:t xml:space="preserve"> and to all teachers employed by the school or local authority, except those on contracts of less than one term and those undergoing induction </w:t>
      </w:r>
      <w:r w:rsidRPr="00FA086E">
        <w:rPr>
          <w:rFonts w:ascii="Arial" w:hAnsi="Arial" w:cs="Arial"/>
          <w:b/>
          <w:i/>
          <w:lang w:val="en-US"/>
        </w:rPr>
        <w:t>(</w:t>
      </w:r>
      <w:proofErr w:type="spellStart"/>
      <w:r w:rsidRPr="00FA086E">
        <w:rPr>
          <w:rFonts w:ascii="Arial" w:hAnsi="Arial" w:cs="Arial"/>
          <w:b/>
          <w:i/>
          <w:lang w:val="en-US"/>
        </w:rPr>
        <w:t>ie</w:t>
      </w:r>
      <w:proofErr w:type="spellEnd"/>
      <w:r w:rsidRPr="00FA086E">
        <w:rPr>
          <w:rFonts w:ascii="Arial" w:hAnsi="Arial" w:cs="Arial"/>
          <w:b/>
          <w:i/>
          <w:lang w:val="en-US"/>
        </w:rPr>
        <w:t xml:space="preserve"> NQTs) </w:t>
      </w:r>
    </w:p>
    <w:p w:rsidR="009B2586" w:rsidRPr="00FA086E" w:rsidRDefault="009B2586">
      <w:pPr>
        <w:jc w:val="both"/>
        <w:rPr>
          <w:rFonts w:ascii="Arial" w:hAnsi="Arial" w:cs="Arial"/>
          <w:i/>
          <w:lang w:val="en-US"/>
        </w:rPr>
      </w:pPr>
    </w:p>
    <w:p w:rsidR="009B2586" w:rsidRPr="00FA086E" w:rsidRDefault="009B2586">
      <w:pPr>
        <w:jc w:val="both"/>
        <w:rPr>
          <w:rFonts w:ascii="Arial" w:hAnsi="Arial" w:cs="Arial"/>
          <w:i/>
          <w:lang w:val="en-US"/>
        </w:rPr>
      </w:pPr>
    </w:p>
    <w:p w:rsidR="009B2586" w:rsidRPr="00FA086E" w:rsidRDefault="009B2586">
      <w:pPr>
        <w:spacing w:line="360" w:lineRule="auto"/>
        <w:jc w:val="both"/>
        <w:rPr>
          <w:rFonts w:ascii="Arial" w:hAnsi="Arial" w:cs="Arial"/>
          <w:i/>
          <w:lang w:val="en-US"/>
        </w:rPr>
      </w:pPr>
    </w:p>
    <w:p w:rsidR="009B2586" w:rsidRPr="00FA086E" w:rsidRDefault="009B2586" w:rsidP="00FA086E">
      <w:pPr>
        <w:outlineLvl w:val="0"/>
        <w:rPr>
          <w:rFonts w:ascii="Arial" w:hAnsi="Arial" w:cs="Arial"/>
          <w:b/>
          <w:lang w:val="en-US"/>
        </w:rPr>
      </w:pPr>
      <w:r w:rsidRPr="00FA086E">
        <w:rPr>
          <w:rFonts w:ascii="Arial" w:hAnsi="Arial" w:cs="Arial"/>
          <w:b/>
        </w:rPr>
        <w:t>Appraisal</w:t>
      </w:r>
    </w:p>
    <w:p w:rsidR="009B2586" w:rsidRPr="00FA086E" w:rsidRDefault="009B2586">
      <w:pPr>
        <w:outlineLvl w:val="0"/>
        <w:rPr>
          <w:rFonts w:ascii="Arial" w:hAnsi="Arial" w:cs="Arial"/>
          <w:b/>
          <w:lang w:val="en-US"/>
        </w:rPr>
      </w:pPr>
    </w:p>
    <w:p w:rsidR="009B2586" w:rsidRPr="00FA086E" w:rsidRDefault="009B2586">
      <w:pPr>
        <w:outlineLvl w:val="0"/>
        <w:rPr>
          <w:rFonts w:ascii="Arial" w:hAnsi="Arial" w:cs="Arial"/>
          <w:b/>
          <w:lang w:val="en-US"/>
        </w:rPr>
      </w:pPr>
      <w:r w:rsidRPr="00FA086E">
        <w:rPr>
          <w:rFonts w:ascii="Arial" w:hAnsi="Arial" w:cs="Arial"/>
          <w:lang w:val="en-US"/>
        </w:rPr>
        <w:t>The Appraisal procedure at Springvale Primary School will be a supportive and developmental process designed to ensure that all teachers have the skills and support they need to carry out their role effectively.  It will help to ensure that teachers are able to continue to improve their professional practice and to develop as teachers.</w:t>
      </w:r>
    </w:p>
    <w:p w:rsidR="009B2586" w:rsidRPr="00FA086E" w:rsidRDefault="009B2586">
      <w:pPr>
        <w:jc w:val="both"/>
        <w:outlineLvl w:val="0"/>
        <w:rPr>
          <w:rFonts w:ascii="Arial" w:hAnsi="Arial" w:cs="Arial"/>
          <w:b/>
        </w:rPr>
      </w:pPr>
    </w:p>
    <w:p w:rsidR="009B2586" w:rsidRPr="00FA086E" w:rsidRDefault="009B2586">
      <w:pPr>
        <w:jc w:val="both"/>
        <w:outlineLvl w:val="0"/>
        <w:rPr>
          <w:rFonts w:ascii="Arial" w:hAnsi="Arial" w:cs="Arial"/>
          <w:b/>
          <w:lang w:val="en-US"/>
        </w:rPr>
      </w:pPr>
      <w:r w:rsidRPr="00FA086E">
        <w:rPr>
          <w:rFonts w:ascii="Arial" w:hAnsi="Arial" w:cs="Arial"/>
          <w:b/>
        </w:rPr>
        <w:t xml:space="preserve">The appraisal period </w:t>
      </w:r>
    </w:p>
    <w:p w:rsidR="009B2586" w:rsidRPr="00FA086E" w:rsidRDefault="009B2586">
      <w:pPr>
        <w:outlineLvl w:val="0"/>
        <w:rPr>
          <w:rFonts w:ascii="Arial" w:hAnsi="Arial" w:cs="Arial"/>
          <w:b/>
          <w:lang w:val="en-US"/>
        </w:rPr>
      </w:pPr>
    </w:p>
    <w:p w:rsidR="009B2586" w:rsidRPr="00FA086E" w:rsidRDefault="009B2586">
      <w:pPr>
        <w:jc w:val="both"/>
        <w:rPr>
          <w:rFonts w:ascii="Arial" w:hAnsi="Arial" w:cs="Arial"/>
          <w:lang w:val="en-US"/>
        </w:rPr>
      </w:pPr>
      <w:r w:rsidRPr="00FA086E">
        <w:rPr>
          <w:rFonts w:ascii="Arial" w:hAnsi="Arial" w:cs="Arial"/>
          <w:b/>
          <w:lang w:val="en-US"/>
        </w:rPr>
        <w:t xml:space="preserve">The appraisal period will run for twelve months </w:t>
      </w:r>
      <w:r w:rsidRPr="00FA086E">
        <w:rPr>
          <w:rFonts w:ascii="Arial" w:hAnsi="Arial" w:cs="Arial"/>
          <w:lang w:val="en-US"/>
        </w:rPr>
        <w:t>from:</w:t>
      </w:r>
    </w:p>
    <w:p w:rsidR="009B2586" w:rsidRPr="00FA086E" w:rsidRDefault="009B2586">
      <w:pPr>
        <w:jc w:val="both"/>
        <w:rPr>
          <w:rFonts w:ascii="Arial" w:hAnsi="Arial" w:cs="Arial"/>
          <w:lang w:val="en-US"/>
        </w:rPr>
      </w:pPr>
      <w:r w:rsidRPr="00FA086E">
        <w:rPr>
          <w:rFonts w:ascii="Arial" w:hAnsi="Arial" w:cs="Arial"/>
          <w:lang w:val="en-US"/>
        </w:rPr>
        <w:t xml:space="preserve">October to October for </w:t>
      </w:r>
      <w:r w:rsidR="00FA086E">
        <w:rPr>
          <w:rFonts w:ascii="Arial" w:hAnsi="Arial" w:cs="Arial"/>
          <w:lang w:val="en-US"/>
        </w:rPr>
        <w:t xml:space="preserve">school leaders and </w:t>
      </w:r>
      <w:r w:rsidRPr="00FA086E">
        <w:rPr>
          <w:rFonts w:ascii="Arial" w:hAnsi="Arial" w:cs="Arial"/>
          <w:lang w:val="en-US"/>
        </w:rPr>
        <w:t>teaching staff (before 31</w:t>
      </w:r>
      <w:r w:rsidRPr="00FA086E">
        <w:rPr>
          <w:rFonts w:ascii="Arial" w:hAnsi="Arial" w:cs="Arial"/>
          <w:vertAlign w:val="superscript"/>
          <w:lang w:val="en-US"/>
        </w:rPr>
        <w:t>st</w:t>
      </w:r>
      <w:r w:rsidRPr="00FA086E">
        <w:rPr>
          <w:rFonts w:ascii="Arial" w:hAnsi="Arial" w:cs="Arial"/>
          <w:lang w:val="en-US"/>
        </w:rPr>
        <w:t xml:space="preserve"> October)</w:t>
      </w:r>
    </w:p>
    <w:p w:rsidR="009B2586" w:rsidRPr="00FA086E" w:rsidRDefault="00FA086E">
      <w:pPr>
        <w:jc w:val="both"/>
        <w:rPr>
          <w:rFonts w:ascii="Arial" w:hAnsi="Arial" w:cs="Arial"/>
          <w:lang w:val="en-US"/>
        </w:rPr>
      </w:pPr>
      <w:r>
        <w:rPr>
          <w:rFonts w:ascii="Arial" w:hAnsi="Arial" w:cs="Arial"/>
          <w:lang w:val="en-US"/>
        </w:rPr>
        <w:t>February to February</w:t>
      </w:r>
      <w:r w:rsidR="009B2586" w:rsidRPr="00FA086E">
        <w:rPr>
          <w:rFonts w:ascii="Arial" w:hAnsi="Arial" w:cs="Arial"/>
          <w:lang w:val="en-US"/>
        </w:rPr>
        <w:t xml:space="preserve"> for </w:t>
      </w:r>
      <w:r>
        <w:rPr>
          <w:rFonts w:ascii="Arial" w:hAnsi="Arial" w:cs="Arial"/>
          <w:lang w:val="en-US"/>
        </w:rPr>
        <w:t>support staff and non-teachi9ing staff (before 28</w:t>
      </w:r>
      <w:r>
        <w:rPr>
          <w:rFonts w:ascii="Arial" w:hAnsi="Arial" w:cs="Arial"/>
          <w:vertAlign w:val="superscript"/>
          <w:lang w:val="en-US"/>
        </w:rPr>
        <w:t>th</w:t>
      </w:r>
      <w:r>
        <w:rPr>
          <w:rFonts w:ascii="Arial" w:hAnsi="Arial" w:cs="Arial"/>
          <w:lang w:val="en-US"/>
        </w:rPr>
        <w:t xml:space="preserve"> February</w:t>
      </w:r>
      <w:r w:rsidR="009B2586" w:rsidRPr="00FA086E">
        <w:rPr>
          <w:rFonts w:ascii="Arial" w:hAnsi="Arial" w:cs="Arial"/>
          <w:lang w:val="en-US"/>
        </w:rPr>
        <w:t>)</w:t>
      </w:r>
    </w:p>
    <w:p w:rsidR="009B2586" w:rsidRPr="00FA086E" w:rsidRDefault="009B2586">
      <w:pPr>
        <w:jc w:val="both"/>
        <w:rPr>
          <w:rFonts w:ascii="Arial" w:hAnsi="Arial" w:cs="Arial"/>
          <w:lang w:val="en-US"/>
        </w:rPr>
      </w:pPr>
    </w:p>
    <w:p w:rsidR="009B2586" w:rsidRPr="00FA086E" w:rsidRDefault="009B2586">
      <w:pPr>
        <w:jc w:val="both"/>
        <w:rPr>
          <w:rFonts w:ascii="Arial" w:hAnsi="Arial" w:cs="Arial"/>
          <w:b/>
          <w:lang w:val="en-US"/>
        </w:rPr>
      </w:pPr>
      <w:r w:rsidRPr="00FA086E">
        <w:rPr>
          <w:rFonts w:ascii="Arial" w:hAnsi="Arial" w:cs="Arial"/>
          <w:lang w:val="en-US"/>
        </w:rPr>
        <w:t xml:space="preserve">Teachers who are employed on a fixed term contract of less than one year will have their performance managed in accordance with the principles underpinning this policy. </w:t>
      </w:r>
      <w:r w:rsidRPr="00FA086E">
        <w:rPr>
          <w:rFonts w:ascii="Arial" w:hAnsi="Arial" w:cs="Arial"/>
          <w:b/>
          <w:lang w:val="en-US"/>
        </w:rPr>
        <w:t>The length of the period will be determined by the duration of their contract.</w:t>
      </w:r>
    </w:p>
    <w:p w:rsidR="009B2586" w:rsidRPr="00FA086E" w:rsidRDefault="009B2586">
      <w:pPr>
        <w:jc w:val="both"/>
        <w:rPr>
          <w:rFonts w:ascii="Arial" w:hAnsi="Arial" w:cs="Arial"/>
          <w:lang w:val="en-US"/>
        </w:rPr>
      </w:pPr>
    </w:p>
    <w:p w:rsidR="009B2586" w:rsidRPr="00FA086E" w:rsidRDefault="009B2586">
      <w:pPr>
        <w:jc w:val="both"/>
        <w:rPr>
          <w:rFonts w:ascii="Arial" w:hAnsi="Arial" w:cs="Arial"/>
          <w:lang w:val="en-US"/>
        </w:rPr>
      </w:pPr>
      <w:r w:rsidRPr="00FA086E">
        <w:rPr>
          <w:rFonts w:ascii="Arial" w:hAnsi="Arial" w:cs="Arial"/>
          <w:i/>
          <w:lang w:val="en-US"/>
        </w:rPr>
        <w:t>(There is flexibility to have a longer or shorter appraisal period when teachers begin or end employment with a school or local authority or when unattached teachers change post within the same authority).</w:t>
      </w:r>
    </w:p>
    <w:p w:rsidR="009B2586" w:rsidRPr="00FA086E" w:rsidRDefault="009B2586">
      <w:pPr>
        <w:outlineLvl w:val="0"/>
        <w:rPr>
          <w:rFonts w:ascii="Arial" w:hAnsi="Arial" w:cs="Arial"/>
          <w:b/>
          <w:lang w:val="en-US"/>
        </w:rPr>
      </w:pPr>
    </w:p>
    <w:p w:rsidR="009B2586" w:rsidRPr="00FA086E" w:rsidRDefault="009B2586">
      <w:pPr>
        <w:outlineLvl w:val="0"/>
        <w:rPr>
          <w:rFonts w:ascii="Arial" w:hAnsi="Arial" w:cs="Arial"/>
          <w:b/>
          <w:lang w:val="en-US"/>
        </w:rPr>
      </w:pPr>
      <w:r w:rsidRPr="00FA086E">
        <w:rPr>
          <w:rFonts w:ascii="Arial" w:hAnsi="Arial" w:cs="Arial"/>
          <w:b/>
        </w:rPr>
        <w:t xml:space="preserve">Appointing appraisers </w:t>
      </w:r>
    </w:p>
    <w:p w:rsidR="009B2586" w:rsidRPr="00FA086E" w:rsidRDefault="009B2586">
      <w:pPr>
        <w:rPr>
          <w:rFonts w:ascii="Arial" w:hAnsi="Arial" w:cs="Arial"/>
          <w:b/>
          <w:lang w:val="en-US"/>
        </w:rPr>
      </w:pPr>
    </w:p>
    <w:p w:rsidR="009B2586" w:rsidRPr="00FA086E" w:rsidRDefault="00FA086E">
      <w:pPr>
        <w:rPr>
          <w:rFonts w:ascii="Arial" w:hAnsi="Arial" w:cs="Arial"/>
          <w:lang w:val="en-US"/>
        </w:rPr>
      </w:pPr>
      <w:r>
        <w:rPr>
          <w:rFonts w:ascii="Arial" w:hAnsi="Arial" w:cs="Arial"/>
          <w:b/>
          <w:lang w:val="en-US"/>
        </w:rPr>
        <w:t xml:space="preserve">The </w:t>
      </w:r>
      <w:proofErr w:type="spellStart"/>
      <w:r>
        <w:rPr>
          <w:rFonts w:ascii="Arial" w:hAnsi="Arial" w:cs="Arial"/>
          <w:b/>
          <w:lang w:val="en-US"/>
        </w:rPr>
        <w:t>head</w:t>
      </w:r>
      <w:r w:rsidR="009B2586" w:rsidRPr="00FA086E">
        <w:rPr>
          <w:rFonts w:ascii="Arial" w:hAnsi="Arial" w:cs="Arial"/>
          <w:b/>
          <w:lang w:val="en-US"/>
        </w:rPr>
        <w:t>teacher</w:t>
      </w:r>
      <w:proofErr w:type="spellEnd"/>
      <w:r w:rsidR="009B2586" w:rsidRPr="00FA086E">
        <w:rPr>
          <w:rFonts w:ascii="Arial" w:hAnsi="Arial" w:cs="Arial"/>
          <w:b/>
          <w:lang w:val="en-US"/>
        </w:rPr>
        <w:t xml:space="preserve"> will be appraised by the Governing Body,</w:t>
      </w:r>
      <w:r w:rsidR="009B2586" w:rsidRPr="00FA086E">
        <w:rPr>
          <w:rFonts w:ascii="Arial" w:hAnsi="Arial" w:cs="Arial"/>
          <w:lang w:val="en-US"/>
        </w:rPr>
        <w:t xml:space="preserve"> </w:t>
      </w:r>
      <w:r w:rsidR="009B2586" w:rsidRPr="00FA086E">
        <w:rPr>
          <w:rFonts w:ascii="Arial" w:hAnsi="Arial" w:cs="Arial"/>
          <w:b/>
          <w:lang w:val="en-US"/>
        </w:rPr>
        <w:t xml:space="preserve">supported by a </w:t>
      </w:r>
      <w:r w:rsidR="009B2586" w:rsidRPr="00FA086E">
        <w:rPr>
          <w:rFonts w:ascii="Arial" w:hAnsi="Arial" w:cs="Arial"/>
          <w:lang w:val="en-US"/>
        </w:rPr>
        <w:t>suitably skilled and/or experienced</w:t>
      </w:r>
      <w:r w:rsidR="009B2586" w:rsidRPr="00FA086E">
        <w:rPr>
          <w:rFonts w:ascii="Arial" w:hAnsi="Arial" w:cs="Arial"/>
          <w:b/>
          <w:lang w:val="en-US"/>
        </w:rPr>
        <w:t xml:space="preserve"> external adviser who has been appointed by the Governing Body for that purpose.</w:t>
      </w:r>
      <w:r w:rsidR="009B2586" w:rsidRPr="00FA086E">
        <w:rPr>
          <w:rFonts w:ascii="Arial" w:hAnsi="Arial" w:cs="Arial"/>
          <w:lang w:val="en-US"/>
        </w:rPr>
        <w:t xml:space="preserve"> </w:t>
      </w:r>
    </w:p>
    <w:p w:rsidR="009B2586" w:rsidRPr="00FA086E" w:rsidRDefault="009B2586">
      <w:pPr>
        <w:rPr>
          <w:rFonts w:ascii="Arial" w:hAnsi="Arial" w:cs="Arial"/>
          <w:lang w:val="en-US"/>
        </w:rPr>
      </w:pPr>
    </w:p>
    <w:p w:rsidR="009B2586" w:rsidRPr="00FA086E" w:rsidRDefault="009B2586">
      <w:pPr>
        <w:rPr>
          <w:rFonts w:ascii="Arial" w:hAnsi="Arial" w:cs="Arial"/>
          <w:i/>
          <w:lang w:val="en-US"/>
        </w:rPr>
      </w:pPr>
      <w:r w:rsidRPr="00FA086E">
        <w:rPr>
          <w:rFonts w:ascii="Arial" w:hAnsi="Arial" w:cs="Arial"/>
          <w:lang w:val="en-US"/>
        </w:rPr>
        <w:t xml:space="preserve">In this school </w:t>
      </w:r>
      <w:r w:rsidR="00FA086E">
        <w:rPr>
          <w:rFonts w:ascii="Arial" w:hAnsi="Arial" w:cs="Arial"/>
          <w:lang w:val="en-US"/>
        </w:rPr>
        <w:t xml:space="preserve">the task of appraising the </w:t>
      </w:r>
      <w:proofErr w:type="spellStart"/>
      <w:r w:rsidR="00FA086E">
        <w:rPr>
          <w:rFonts w:ascii="Arial" w:hAnsi="Arial" w:cs="Arial"/>
          <w:lang w:val="en-US"/>
        </w:rPr>
        <w:t>head</w:t>
      </w:r>
      <w:r w:rsidRPr="00FA086E">
        <w:rPr>
          <w:rFonts w:ascii="Arial" w:hAnsi="Arial" w:cs="Arial"/>
          <w:lang w:val="en-US"/>
        </w:rPr>
        <w:t>teacher</w:t>
      </w:r>
      <w:proofErr w:type="spellEnd"/>
      <w:r w:rsidRPr="00FA086E">
        <w:rPr>
          <w:rFonts w:ascii="Arial" w:hAnsi="Arial" w:cs="Arial"/>
          <w:lang w:val="en-US"/>
        </w:rPr>
        <w:t>, including the setting of objectives, will be delegated to a sub-group consisting of two members</w:t>
      </w:r>
      <w:r w:rsidRPr="00FA086E">
        <w:rPr>
          <w:rFonts w:ascii="Arial" w:hAnsi="Arial" w:cs="Arial"/>
          <w:i/>
          <w:lang w:val="en-US"/>
        </w:rPr>
        <w:t xml:space="preserve"> </w:t>
      </w:r>
      <w:r w:rsidRPr="00FA086E">
        <w:rPr>
          <w:rFonts w:ascii="Arial" w:hAnsi="Arial" w:cs="Arial"/>
          <w:lang w:val="en-US"/>
        </w:rPr>
        <w:t>of the Governing Body.</w:t>
      </w:r>
    </w:p>
    <w:p w:rsidR="009B2586" w:rsidRPr="00FA086E" w:rsidRDefault="009B2586">
      <w:pPr>
        <w:ind w:firstLine="720"/>
        <w:outlineLvl w:val="0"/>
        <w:rPr>
          <w:rFonts w:ascii="Arial" w:hAnsi="Arial" w:cs="Arial"/>
          <w:b/>
          <w:lang w:val="en-US"/>
        </w:rPr>
      </w:pPr>
    </w:p>
    <w:p w:rsidR="009B2586" w:rsidRPr="00FA086E" w:rsidRDefault="009B2586" w:rsidP="00F21F29">
      <w:pPr>
        <w:outlineLvl w:val="0"/>
        <w:rPr>
          <w:rFonts w:ascii="Arial" w:hAnsi="Arial" w:cs="Arial"/>
          <w:i/>
          <w:lang w:val="en-US"/>
        </w:rPr>
      </w:pPr>
      <w:r w:rsidRPr="00FA086E">
        <w:rPr>
          <w:rFonts w:ascii="Arial" w:hAnsi="Arial" w:cs="Arial"/>
          <w:lang w:val="en-US"/>
        </w:rPr>
        <w:lastRenderedPageBreak/>
        <w:t xml:space="preserve">The </w:t>
      </w:r>
      <w:proofErr w:type="spellStart"/>
      <w:r w:rsidR="00FA086E">
        <w:rPr>
          <w:rFonts w:ascii="Arial" w:hAnsi="Arial" w:cs="Arial"/>
          <w:lang w:val="en-US"/>
        </w:rPr>
        <w:t>headteacher</w:t>
      </w:r>
      <w:proofErr w:type="spellEnd"/>
      <w:r w:rsidRPr="00FA086E">
        <w:rPr>
          <w:rFonts w:ascii="Arial" w:hAnsi="Arial" w:cs="Arial"/>
          <w:lang w:val="en-US"/>
        </w:rPr>
        <w:t xml:space="preserve"> will decide who will appraise other teachers. All appointed appraisers will have access to appropriate training and development in the role.</w:t>
      </w:r>
    </w:p>
    <w:p w:rsidR="009B2586" w:rsidRPr="00FA086E" w:rsidRDefault="009B2586">
      <w:pPr>
        <w:outlineLvl w:val="0"/>
        <w:rPr>
          <w:rFonts w:ascii="Arial" w:hAnsi="Arial" w:cs="Arial"/>
          <w:i/>
          <w:lang w:val="en-US"/>
        </w:rPr>
      </w:pPr>
    </w:p>
    <w:p w:rsidR="009B2586" w:rsidRPr="00FA086E" w:rsidRDefault="009B2586">
      <w:pPr>
        <w:jc w:val="both"/>
        <w:rPr>
          <w:rFonts w:ascii="Arial" w:hAnsi="Arial" w:cs="Arial"/>
          <w:lang w:val="en-US"/>
        </w:rPr>
      </w:pPr>
    </w:p>
    <w:p w:rsidR="009B2586" w:rsidRPr="00FA086E" w:rsidRDefault="009B2586">
      <w:pPr>
        <w:outlineLvl w:val="0"/>
        <w:rPr>
          <w:rFonts w:ascii="Arial" w:hAnsi="Arial" w:cs="Arial"/>
          <w:b/>
          <w:lang w:val="en-US"/>
        </w:rPr>
      </w:pPr>
      <w:r w:rsidRPr="00FA086E">
        <w:rPr>
          <w:rFonts w:ascii="Arial" w:hAnsi="Arial" w:cs="Arial"/>
          <w:b/>
        </w:rPr>
        <w:t xml:space="preserve">Setting objectives </w:t>
      </w:r>
    </w:p>
    <w:p w:rsidR="009B2586" w:rsidRPr="00FA086E" w:rsidRDefault="009B2586">
      <w:pPr>
        <w:rPr>
          <w:rFonts w:ascii="Arial" w:hAnsi="Arial" w:cs="Arial"/>
          <w:i/>
          <w:lang w:eastAsia="en-GB"/>
        </w:rPr>
      </w:pPr>
    </w:p>
    <w:p w:rsidR="009B2586" w:rsidRPr="00FA086E" w:rsidRDefault="00FA086E">
      <w:pPr>
        <w:rPr>
          <w:rFonts w:ascii="Arial" w:hAnsi="Arial" w:cs="Arial"/>
          <w:b/>
        </w:rPr>
      </w:pPr>
      <w:r>
        <w:rPr>
          <w:rFonts w:ascii="Arial" w:hAnsi="Arial" w:cs="Arial"/>
          <w:b/>
          <w:lang w:eastAsia="en-GB"/>
        </w:rPr>
        <w:t xml:space="preserve">The </w:t>
      </w:r>
      <w:proofErr w:type="spellStart"/>
      <w:r>
        <w:rPr>
          <w:rFonts w:ascii="Arial" w:hAnsi="Arial" w:cs="Arial"/>
          <w:b/>
          <w:lang w:eastAsia="en-GB"/>
        </w:rPr>
        <w:t>head</w:t>
      </w:r>
      <w:r w:rsidR="009B2586" w:rsidRPr="00FA086E">
        <w:rPr>
          <w:rFonts w:ascii="Arial" w:hAnsi="Arial" w:cs="Arial"/>
          <w:b/>
          <w:lang w:eastAsia="en-GB"/>
        </w:rPr>
        <w:t>teacher’s</w:t>
      </w:r>
      <w:proofErr w:type="spellEnd"/>
      <w:r w:rsidR="009B2586" w:rsidRPr="00FA086E">
        <w:rPr>
          <w:rFonts w:ascii="Arial" w:hAnsi="Arial" w:cs="Arial"/>
          <w:b/>
          <w:lang w:eastAsia="en-GB"/>
        </w:rPr>
        <w:t xml:space="preserve"> objectives will be set by the Governing Body after consultation with the external adviser.</w:t>
      </w:r>
    </w:p>
    <w:p w:rsidR="009B2586" w:rsidRPr="00FA086E" w:rsidRDefault="009B2586">
      <w:pPr>
        <w:jc w:val="both"/>
        <w:outlineLvl w:val="0"/>
        <w:rPr>
          <w:rFonts w:ascii="Arial" w:hAnsi="Arial" w:cs="Arial"/>
        </w:rPr>
      </w:pPr>
    </w:p>
    <w:p w:rsidR="009B2586" w:rsidRPr="00FA086E" w:rsidRDefault="00DA6F7C">
      <w:pPr>
        <w:jc w:val="both"/>
        <w:rPr>
          <w:rFonts w:ascii="Arial" w:hAnsi="Arial" w:cs="Arial"/>
          <w:lang w:val="en-US"/>
        </w:rPr>
      </w:pPr>
      <w:r>
        <w:rPr>
          <w:rFonts w:ascii="Arial" w:hAnsi="Arial" w:cs="Arial"/>
          <w:lang w:val="en-US"/>
        </w:rPr>
        <w:t>A r</w:t>
      </w:r>
      <w:r w:rsidR="009B2586" w:rsidRPr="00FA086E">
        <w:rPr>
          <w:rFonts w:ascii="Arial" w:hAnsi="Arial" w:cs="Arial"/>
          <w:lang w:val="en-US"/>
        </w:rPr>
        <w:t>easonable number of</w:t>
      </w:r>
      <w:r>
        <w:rPr>
          <w:rFonts w:ascii="Arial" w:hAnsi="Arial" w:cs="Arial"/>
          <w:b/>
          <w:lang w:val="en-US"/>
        </w:rPr>
        <w:t xml:space="preserve"> o</w:t>
      </w:r>
      <w:r w:rsidR="009B2586" w:rsidRPr="00FA086E">
        <w:rPr>
          <w:rFonts w:ascii="Arial" w:hAnsi="Arial" w:cs="Arial"/>
          <w:b/>
          <w:lang w:val="en-US"/>
        </w:rPr>
        <w:t>bjectives for each teacher will be set before, or as soon as practicable after, the start of each appraisal period.</w:t>
      </w:r>
      <w:r w:rsidR="009B2586" w:rsidRPr="00FA086E">
        <w:rPr>
          <w:rFonts w:ascii="Arial" w:hAnsi="Arial" w:cs="Arial"/>
          <w:lang w:val="en-US"/>
        </w:rPr>
        <w:t xml:space="preserve">  The objectives set for each teacher, will be Specific, Measurable, Achievable, Realistic and Time-bound and will be appropriate to the teacher’s role and level of experience. The appraiser and teacher will seek to agree the objectives but, if that is not possible, the appraiser will determine the objectives. Objectives may be revised if circumstances change that are beyond the control of the teacher/appraiser.</w:t>
      </w:r>
    </w:p>
    <w:p w:rsidR="009B2586" w:rsidRPr="00FA086E" w:rsidRDefault="009B2586">
      <w:pPr>
        <w:rPr>
          <w:rFonts w:ascii="Arial" w:hAnsi="Arial" w:cs="Arial"/>
          <w:b/>
        </w:rPr>
      </w:pPr>
    </w:p>
    <w:p w:rsidR="009B2586" w:rsidRPr="00FA086E" w:rsidRDefault="009B2586">
      <w:pPr>
        <w:rPr>
          <w:rFonts w:ascii="Arial" w:hAnsi="Arial" w:cs="Arial"/>
          <w:lang w:eastAsia="en-GB"/>
        </w:rPr>
      </w:pPr>
      <w:r w:rsidRPr="00FA086E">
        <w:rPr>
          <w:rFonts w:ascii="Arial" w:hAnsi="Arial" w:cs="Arial"/>
          <w:b/>
        </w:rPr>
        <w:t>T</w:t>
      </w:r>
      <w:r w:rsidRPr="00FA086E">
        <w:rPr>
          <w:rFonts w:ascii="Arial" w:hAnsi="Arial" w:cs="Arial"/>
          <w:b/>
          <w:lang w:eastAsia="en-GB"/>
        </w:rPr>
        <w:t xml:space="preserve">he objectives set for each teacher will, if achieved, contribute to the school’s plans for improving the school’s educational provision and performance and improving the education of pupils at that school. </w:t>
      </w:r>
      <w:r w:rsidRPr="00FA086E">
        <w:rPr>
          <w:rFonts w:ascii="Arial" w:hAnsi="Arial" w:cs="Arial"/>
          <w:lang w:eastAsia="en-GB"/>
        </w:rPr>
        <w:t>This will be ensured by amongst other things quality assuring all objectives against the school improvement plan.</w:t>
      </w:r>
    </w:p>
    <w:p w:rsidR="009B2586" w:rsidRPr="00FA086E" w:rsidRDefault="009B2586">
      <w:pPr>
        <w:rPr>
          <w:rFonts w:ascii="Arial" w:hAnsi="Arial" w:cs="Arial"/>
          <w:i/>
          <w:lang w:eastAsia="en-GB"/>
        </w:rPr>
      </w:pPr>
    </w:p>
    <w:p w:rsidR="009B2586" w:rsidRPr="00FA086E" w:rsidRDefault="009B2586">
      <w:pPr>
        <w:rPr>
          <w:rFonts w:ascii="Arial" w:hAnsi="Arial" w:cs="Arial"/>
          <w:b/>
          <w:lang w:eastAsia="en-GB"/>
        </w:rPr>
      </w:pPr>
      <w:r w:rsidRPr="00FA086E">
        <w:rPr>
          <w:rFonts w:ascii="Arial" w:hAnsi="Arial" w:cs="Arial"/>
          <w:b/>
          <w:lang w:eastAsia="en-GB"/>
        </w:rPr>
        <w:t xml:space="preserve">Before, or as soon as practicable after, the start of each appraisal period, each teacher will be informed of the standards against which that teacher’s performance in that appraisal period will be assessed. </w:t>
      </w:r>
      <w:r w:rsidRPr="00FA086E">
        <w:rPr>
          <w:rFonts w:ascii="Arial" w:hAnsi="Arial" w:cs="Arial"/>
          <w:bCs/>
          <w:lang w:val="en-US"/>
        </w:rPr>
        <w:t xml:space="preserve"> School will ensure that they have systems in place to allow all teachers to be assessed against the set of standards contained in the document called “Teachers’ Standards” published in September 2012 and  against other sets of standards published by the Secretary of State that are relevant to them </w:t>
      </w:r>
      <w:proofErr w:type="spellStart"/>
      <w:r w:rsidRPr="00FA086E">
        <w:rPr>
          <w:rFonts w:ascii="Arial" w:hAnsi="Arial" w:cs="Arial"/>
          <w:bCs/>
          <w:lang w:val="en-US"/>
        </w:rPr>
        <w:t>ie</w:t>
      </w:r>
      <w:proofErr w:type="spellEnd"/>
      <w:r w:rsidRPr="00FA086E">
        <w:rPr>
          <w:rFonts w:ascii="Arial" w:hAnsi="Arial" w:cs="Arial"/>
          <w:bCs/>
          <w:lang w:val="en-US"/>
        </w:rPr>
        <w:t xml:space="preserve">. Post Threshold/Leadership. </w:t>
      </w:r>
    </w:p>
    <w:p w:rsidR="009B2586" w:rsidRPr="00FA086E" w:rsidRDefault="009B2586">
      <w:pPr>
        <w:rPr>
          <w:rFonts w:ascii="Arial" w:hAnsi="Arial" w:cs="Arial"/>
          <w:b/>
          <w:lang w:eastAsia="en-GB"/>
        </w:rPr>
      </w:pPr>
    </w:p>
    <w:p w:rsidR="009B2586" w:rsidRPr="00FA086E" w:rsidRDefault="009B2586">
      <w:pPr>
        <w:rPr>
          <w:rFonts w:ascii="Arial" w:hAnsi="Arial" w:cs="Arial"/>
          <w:b/>
        </w:rPr>
      </w:pPr>
    </w:p>
    <w:p w:rsidR="009B2586" w:rsidRPr="00FA086E" w:rsidRDefault="009B2586">
      <w:pPr>
        <w:spacing w:line="360" w:lineRule="auto"/>
        <w:jc w:val="both"/>
        <w:rPr>
          <w:rFonts w:ascii="Arial" w:hAnsi="Arial" w:cs="Arial"/>
          <w:b/>
          <w:lang w:val="en-US"/>
        </w:rPr>
      </w:pPr>
      <w:r w:rsidRPr="00FA086E">
        <w:rPr>
          <w:rFonts w:ascii="Arial" w:hAnsi="Arial" w:cs="Arial"/>
          <w:b/>
        </w:rPr>
        <w:t xml:space="preserve">Reviewing performance </w:t>
      </w:r>
    </w:p>
    <w:p w:rsidR="009B2586" w:rsidRPr="00FA086E" w:rsidRDefault="009B2586">
      <w:pPr>
        <w:jc w:val="both"/>
        <w:outlineLvl w:val="0"/>
        <w:rPr>
          <w:rFonts w:ascii="Arial" w:hAnsi="Arial" w:cs="Arial"/>
          <w:b/>
          <w:lang w:val="en-US"/>
        </w:rPr>
      </w:pPr>
      <w:r w:rsidRPr="00FA086E">
        <w:rPr>
          <w:rFonts w:ascii="Arial" w:hAnsi="Arial" w:cs="Arial"/>
          <w:b/>
        </w:rPr>
        <w:t>Observation</w:t>
      </w:r>
    </w:p>
    <w:p w:rsidR="009B2586" w:rsidRPr="00FA086E" w:rsidRDefault="009B2586">
      <w:pPr>
        <w:ind w:firstLine="720"/>
        <w:rPr>
          <w:rFonts w:ascii="Arial" w:hAnsi="Arial" w:cs="Arial"/>
          <w:b/>
          <w:lang w:val="en-US"/>
        </w:rPr>
      </w:pPr>
    </w:p>
    <w:p w:rsidR="009B2586" w:rsidRPr="00FA086E" w:rsidRDefault="009B2586">
      <w:pPr>
        <w:numPr>
          <w:ilvl w:val="12"/>
          <w:numId w:val="0"/>
        </w:numPr>
        <w:jc w:val="both"/>
        <w:rPr>
          <w:rFonts w:ascii="Arial" w:hAnsi="Arial" w:cs="Arial"/>
          <w:lang w:val="en-US"/>
        </w:rPr>
      </w:pPr>
      <w:r w:rsidRPr="00FA086E">
        <w:rPr>
          <w:rFonts w:ascii="Arial" w:hAnsi="Arial" w:cs="Arial"/>
          <w:lang w:val="en-US"/>
        </w:rPr>
        <w:t>This school believes that observation of classroom practice and other responsibilities is important both as a way of assessing teachers’ performance in order to identify any particular strengths and areas for development they may have and of gaining useful information which can inform school improvement more generally.  All obse</w:t>
      </w:r>
      <w:r w:rsidR="00FA086E">
        <w:rPr>
          <w:rFonts w:ascii="Arial" w:hAnsi="Arial" w:cs="Arial"/>
          <w:lang w:val="en-US"/>
        </w:rPr>
        <w:t>rvation wil</w:t>
      </w:r>
      <w:r w:rsidR="00DA6F7C">
        <w:rPr>
          <w:rFonts w:ascii="Arial" w:hAnsi="Arial" w:cs="Arial"/>
          <w:lang w:val="en-US"/>
        </w:rPr>
        <w:t>l be carried out with the aim of celebrating and sharing</w:t>
      </w:r>
      <w:r w:rsidR="00FA086E">
        <w:rPr>
          <w:rFonts w:ascii="Arial" w:hAnsi="Arial" w:cs="Arial"/>
          <w:lang w:val="en-US"/>
        </w:rPr>
        <w:t xml:space="preserve"> good practice as well as to provide developmental, supportive next steps to improve provision further</w:t>
      </w:r>
      <w:r w:rsidRPr="00FA086E">
        <w:rPr>
          <w:rFonts w:ascii="Arial" w:hAnsi="Arial" w:cs="Arial"/>
          <w:lang w:val="en-US"/>
        </w:rPr>
        <w:t xml:space="preserve">. </w:t>
      </w:r>
    </w:p>
    <w:p w:rsidR="009B2586" w:rsidRPr="00FA086E" w:rsidRDefault="009B2586">
      <w:pPr>
        <w:numPr>
          <w:ilvl w:val="12"/>
          <w:numId w:val="0"/>
        </w:numPr>
        <w:jc w:val="both"/>
        <w:rPr>
          <w:rFonts w:ascii="Arial" w:hAnsi="Arial" w:cs="Arial"/>
          <w:lang w:val="en-US"/>
        </w:rPr>
      </w:pPr>
    </w:p>
    <w:p w:rsidR="009B2586" w:rsidRPr="00FA086E" w:rsidRDefault="00FA086E">
      <w:pPr>
        <w:numPr>
          <w:ilvl w:val="12"/>
          <w:numId w:val="0"/>
        </w:numPr>
        <w:jc w:val="both"/>
        <w:rPr>
          <w:rFonts w:ascii="Arial" w:hAnsi="Arial" w:cs="Arial"/>
          <w:lang w:val="en-US"/>
        </w:rPr>
      </w:pPr>
      <w:r>
        <w:rPr>
          <w:rFonts w:ascii="Arial" w:hAnsi="Arial" w:cs="Arial"/>
          <w:lang w:val="en-US"/>
        </w:rPr>
        <w:t>At Springvale Primary School,</w:t>
      </w:r>
      <w:r w:rsidR="009B2586" w:rsidRPr="00FA086E">
        <w:rPr>
          <w:rFonts w:ascii="Arial" w:hAnsi="Arial" w:cs="Arial"/>
          <w:lang w:val="en-US"/>
        </w:rPr>
        <w:t xml:space="preserve"> teachers’ performance will be regularly observed but the amount and type of classroom observation will depend on the individual circumstances of the teacher and the overall needs of the school.  Classroom observation will be carried out only by those with QTS. In addition to formal observation, the </w:t>
      </w:r>
      <w:proofErr w:type="spellStart"/>
      <w:r w:rsidR="0065533C">
        <w:rPr>
          <w:rFonts w:ascii="Arial" w:hAnsi="Arial" w:cs="Arial"/>
          <w:lang w:val="en-US"/>
        </w:rPr>
        <w:t>h</w:t>
      </w:r>
      <w:r>
        <w:rPr>
          <w:rFonts w:ascii="Arial" w:hAnsi="Arial" w:cs="Arial"/>
          <w:lang w:val="en-US"/>
        </w:rPr>
        <w:t>eadteacher</w:t>
      </w:r>
      <w:proofErr w:type="spellEnd"/>
      <w:r w:rsidR="0065533C">
        <w:rPr>
          <w:rFonts w:ascii="Arial" w:hAnsi="Arial" w:cs="Arial"/>
          <w:lang w:val="en-US"/>
        </w:rPr>
        <w:t>/</w:t>
      </w:r>
      <w:r w:rsidR="009B2586" w:rsidRPr="00FA086E">
        <w:rPr>
          <w:rFonts w:ascii="Arial" w:hAnsi="Arial" w:cs="Arial"/>
          <w:lang w:val="en-US"/>
        </w:rPr>
        <w:t>SLT member and</w:t>
      </w:r>
      <w:r w:rsidR="0065533C">
        <w:rPr>
          <w:rFonts w:ascii="Arial" w:hAnsi="Arial" w:cs="Arial"/>
          <w:lang w:val="en-US"/>
        </w:rPr>
        <w:t>/or</w:t>
      </w:r>
      <w:r w:rsidR="009B2586" w:rsidRPr="00FA086E">
        <w:rPr>
          <w:rFonts w:ascii="Arial" w:hAnsi="Arial" w:cs="Arial"/>
          <w:lang w:val="en-US"/>
        </w:rPr>
        <w:t xml:space="preserve"> subject leaders with responsibility for teaching standards will “drop in” in order to evaluate the standards of teaching and to check that high standards of professional performance are established and maintained.  The length and frequency of “drop in” observations will vary depending on specific circumstances.</w:t>
      </w:r>
    </w:p>
    <w:p w:rsidR="009B2586" w:rsidRPr="00FA086E" w:rsidRDefault="009B2586">
      <w:pPr>
        <w:numPr>
          <w:ilvl w:val="12"/>
          <w:numId w:val="0"/>
        </w:numPr>
        <w:jc w:val="both"/>
        <w:rPr>
          <w:rFonts w:ascii="Arial" w:hAnsi="Arial" w:cs="Arial"/>
          <w:lang w:val="en-US"/>
        </w:rPr>
      </w:pPr>
    </w:p>
    <w:p w:rsidR="009B2586" w:rsidRPr="00FA086E" w:rsidRDefault="009B2586">
      <w:pPr>
        <w:numPr>
          <w:ilvl w:val="12"/>
          <w:numId w:val="0"/>
        </w:numPr>
        <w:jc w:val="both"/>
        <w:rPr>
          <w:rFonts w:ascii="Arial" w:hAnsi="Arial" w:cs="Arial"/>
          <w:lang w:val="en-US"/>
        </w:rPr>
      </w:pPr>
      <w:r w:rsidRPr="00FA086E">
        <w:rPr>
          <w:rFonts w:ascii="Arial" w:hAnsi="Arial" w:cs="Arial"/>
          <w:lang w:val="en-US"/>
        </w:rPr>
        <w:t xml:space="preserve">Teachers (including the </w:t>
      </w:r>
      <w:proofErr w:type="spellStart"/>
      <w:r w:rsidR="0065533C">
        <w:rPr>
          <w:rFonts w:ascii="Arial" w:hAnsi="Arial" w:cs="Arial"/>
          <w:lang w:val="en-US"/>
        </w:rPr>
        <w:t>h</w:t>
      </w:r>
      <w:r w:rsidR="00FA086E">
        <w:rPr>
          <w:rFonts w:ascii="Arial" w:hAnsi="Arial" w:cs="Arial"/>
          <w:lang w:val="en-US"/>
        </w:rPr>
        <w:t>eadteacher</w:t>
      </w:r>
      <w:proofErr w:type="spellEnd"/>
      <w:r w:rsidRPr="00FA086E">
        <w:rPr>
          <w:rFonts w:ascii="Arial" w:hAnsi="Arial" w:cs="Arial"/>
          <w:lang w:val="en-US"/>
        </w:rPr>
        <w:t>) who have responsibilities outside the classroom should also expect to have their performance of those responsibilities observed and assessed.</w:t>
      </w:r>
    </w:p>
    <w:p w:rsidR="009B2586" w:rsidRPr="00FA086E" w:rsidRDefault="009B2586">
      <w:pPr>
        <w:numPr>
          <w:ilvl w:val="12"/>
          <w:numId w:val="0"/>
        </w:numPr>
        <w:jc w:val="both"/>
        <w:rPr>
          <w:rFonts w:ascii="Arial" w:hAnsi="Arial" w:cs="Arial"/>
          <w:lang w:val="en-US"/>
        </w:rPr>
      </w:pPr>
    </w:p>
    <w:p w:rsidR="009B2586" w:rsidRPr="00FA086E" w:rsidRDefault="009B2586">
      <w:pPr>
        <w:jc w:val="both"/>
        <w:rPr>
          <w:rFonts w:ascii="Arial" w:hAnsi="Arial" w:cs="Arial"/>
          <w:b/>
          <w:lang w:val="en-US"/>
        </w:rPr>
      </w:pPr>
      <w:r w:rsidRPr="00FA086E">
        <w:rPr>
          <w:rFonts w:ascii="Arial" w:hAnsi="Arial" w:cs="Arial"/>
          <w:b/>
        </w:rPr>
        <w:t>Development and support</w:t>
      </w:r>
    </w:p>
    <w:p w:rsidR="009B2586" w:rsidRPr="00FA086E" w:rsidRDefault="009B2586">
      <w:pPr>
        <w:tabs>
          <w:tab w:val="left" w:pos="1260"/>
        </w:tabs>
        <w:outlineLvl w:val="0"/>
        <w:rPr>
          <w:rFonts w:ascii="Arial" w:hAnsi="Arial" w:cs="Arial"/>
          <w:b/>
          <w:lang w:val="en-US"/>
        </w:rPr>
      </w:pPr>
    </w:p>
    <w:p w:rsidR="009B2586" w:rsidRPr="00FA086E" w:rsidRDefault="009B2586">
      <w:pPr>
        <w:outlineLvl w:val="0"/>
        <w:rPr>
          <w:rFonts w:ascii="Arial" w:hAnsi="Arial" w:cs="Arial"/>
          <w:lang w:val="en-US"/>
        </w:rPr>
      </w:pPr>
      <w:r w:rsidRPr="00FA086E">
        <w:rPr>
          <w:rFonts w:ascii="Arial" w:hAnsi="Arial" w:cs="Arial"/>
          <w:lang w:val="en-US"/>
        </w:rPr>
        <w:lastRenderedPageBreak/>
        <w:t>Appraisal is a supportive process which will be used to inform continuing professional development.  The school wishes to encourage a culture in which all teachers take responsibility for improving their teaching through appropriate professional development.  Professional development will be linked to school improvement priorities an</w:t>
      </w:r>
      <w:r w:rsidR="00DA6F7C">
        <w:rPr>
          <w:rFonts w:ascii="Arial" w:hAnsi="Arial" w:cs="Arial"/>
          <w:lang w:val="en-US"/>
        </w:rPr>
        <w:t xml:space="preserve">d to the ongoing </w:t>
      </w:r>
      <w:r w:rsidRPr="00FA086E">
        <w:rPr>
          <w:rFonts w:ascii="Arial" w:hAnsi="Arial" w:cs="Arial"/>
          <w:lang w:val="en-US"/>
        </w:rPr>
        <w:t xml:space="preserve">needs and priorities of individual teachers. </w:t>
      </w:r>
    </w:p>
    <w:p w:rsidR="009B2586" w:rsidRPr="00FA086E" w:rsidRDefault="009B2586">
      <w:pPr>
        <w:numPr>
          <w:ilvl w:val="12"/>
          <w:numId w:val="0"/>
        </w:numPr>
        <w:jc w:val="both"/>
        <w:rPr>
          <w:rFonts w:ascii="Arial" w:hAnsi="Arial" w:cs="Arial"/>
          <w:lang w:val="en-US"/>
        </w:rPr>
      </w:pPr>
    </w:p>
    <w:p w:rsidR="009B2586" w:rsidRPr="00FA086E" w:rsidRDefault="009B2586">
      <w:pPr>
        <w:jc w:val="both"/>
        <w:rPr>
          <w:rFonts w:ascii="Arial" w:hAnsi="Arial" w:cs="Arial"/>
          <w:b/>
          <w:lang w:val="en-US"/>
        </w:rPr>
      </w:pPr>
      <w:r w:rsidRPr="00FA086E">
        <w:rPr>
          <w:rFonts w:ascii="Arial" w:hAnsi="Arial" w:cs="Arial"/>
          <w:b/>
        </w:rPr>
        <w:t>Feedback</w:t>
      </w:r>
    </w:p>
    <w:p w:rsidR="009B2586" w:rsidRPr="00FA086E" w:rsidRDefault="009B2586">
      <w:pPr>
        <w:jc w:val="both"/>
        <w:rPr>
          <w:rFonts w:ascii="Arial" w:hAnsi="Arial" w:cs="Arial"/>
          <w:lang w:val="en-US"/>
        </w:rPr>
      </w:pPr>
    </w:p>
    <w:p w:rsidR="009B2586" w:rsidRPr="00FA086E" w:rsidRDefault="009B2586">
      <w:pPr>
        <w:jc w:val="both"/>
        <w:rPr>
          <w:rFonts w:ascii="Arial" w:hAnsi="Arial" w:cs="Arial"/>
          <w:lang w:val="en-US"/>
        </w:rPr>
      </w:pPr>
      <w:r w:rsidRPr="00FA086E">
        <w:rPr>
          <w:rFonts w:ascii="Arial" w:hAnsi="Arial" w:cs="Arial"/>
          <w:lang w:val="en-US"/>
        </w:rPr>
        <w:t>Teachers will receive constructive and confidential feedback on their performance throughout the year and as soon as practicable after observation</w:t>
      </w:r>
      <w:r w:rsidR="0065533C">
        <w:rPr>
          <w:rFonts w:ascii="Arial" w:hAnsi="Arial" w:cs="Arial"/>
          <w:lang w:val="en-US"/>
        </w:rPr>
        <w:t>/learning walks/work scrutiny</w:t>
      </w:r>
      <w:r w:rsidRPr="00FA086E">
        <w:rPr>
          <w:rFonts w:ascii="Arial" w:hAnsi="Arial" w:cs="Arial"/>
          <w:lang w:val="en-US"/>
        </w:rPr>
        <w:t xml:space="preserve"> has taken place or other evidence has come to light.  Feedback will highlight particular areas of strength as well as any areas that need attention.  Where there are concerns about any aspects of the teacher’s performance the appraiser will meet the teacher formally to:</w:t>
      </w:r>
    </w:p>
    <w:p w:rsidR="009B2586" w:rsidRPr="00FA086E" w:rsidRDefault="009B2586" w:rsidP="00522BF9">
      <w:pPr>
        <w:rPr>
          <w:rFonts w:ascii="Arial" w:hAnsi="Arial" w:cs="Arial"/>
          <w:lang w:val="en-US"/>
        </w:rPr>
      </w:pPr>
    </w:p>
    <w:p w:rsidR="009B2586" w:rsidRPr="00FA086E" w:rsidRDefault="009B2586">
      <w:pPr>
        <w:widowControl w:val="0"/>
        <w:numPr>
          <w:ilvl w:val="0"/>
          <w:numId w:val="24"/>
        </w:numPr>
        <w:tabs>
          <w:tab w:val="clear" w:pos="720"/>
          <w:tab w:val="num" w:pos="360"/>
        </w:tabs>
        <w:overflowPunct w:val="0"/>
        <w:autoSpaceDE w:val="0"/>
        <w:autoSpaceDN w:val="0"/>
        <w:adjustRightInd w:val="0"/>
        <w:ind w:left="360"/>
        <w:textAlignment w:val="baseline"/>
        <w:rPr>
          <w:rFonts w:ascii="Arial" w:hAnsi="Arial" w:cs="Arial"/>
          <w:lang w:val="en-US"/>
        </w:rPr>
      </w:pPr>
      <w:r w:rsidRPr="00FA086E">
        <w:rPr>
          <w:rFonts w:ascii="Arial" w:hAnsi="Arial" w:cs="Arial"/>
          <w:lang w:val="en-US"/>
        </w:rPr>
        <w:t>give clear feedback to the teacher about the nature and seriousness of the concerns;</w:t>
      </w:r>
    </w:p>
    <w:p w:rsidR="009B2586" w:rsidRPr="00FA086E" w:rsidRDefault="009B2586">
      <w:pPr>
        <w:widowControl w:val="0"/>
        <w:numPr>
          <w:ilvl w:val="0"/>
          <w:numId w:val="24"/>
        </w:numPr>
        <w:tabs>
          <w:tab w:val="clear" w:pos="720"/>
          <w:tab w:val="num" w:pos="360"/>
        </w:tabs>
        <w:overflowPunct w:val="0"/>
        <w:autoSpaceDE w:val="0"/>
        <w:autoSpaceDN w:val="0"/>
        <w:adjustRightInd w:val="0"/>
        <w:ind w:left="360"/>
        <w:textAlignment w:val="baseline"/>
        <w:rPr>
          <w:rFonts w:ascii="Arial" w:hAnsi="Arial" w:cs="Arial"/>
          <w:lang w:val="en-US"/>
        </w:rPr>
      </w:pPr>
      <w:r w:rsidRPr="00FA086E">
        <w:rPr>
          <w:rFonts w:ascii="Arial" w:hAnsi="Arial" w:cs="Arial"/>
          <w:lang w:val="en-US"/>
        </w:rPr>
        <w:t>give the teacher the opportunity to comment and discuss the concerns;</w:t>
      </w:r>
    </w:p>
    <w:p w:rsidR="009B2586" w:rsidRPr="00FA086E" w:rsidRDefault="009B2586">
      <w:pPr>
        <w:widowControl w:val="0"/>
        <w:numPr>
          <w:ilvl w:val="0"/>
          <w:numId w:val="24"/>
        </w:numPr>
        <w:tabs>
          <w:tab w:val="clear" w:pos="720"/>
          <w:tab w:val="num" w:pos="360"/>
        </w:tabs>
        <w:overflowPunct w:val="0"/>
        <w:autoSpaceDE w:val="0"/>
        <w:autoSpaceDN w:val="0"/>
        <w:adjustRightInd w:val="0"/>
        <w:ind w:left="360"/>
        <w:textAlignment w:val="baseline"/>
        <w:rPr>
          <w:rFonts w:ascii="Arial" w:hAnsi="Arial" w:cs="Arial"/>
          <w:lang w:val="en-US"/>
        </w:rPr>
      </w:pPr>
      <w:r w:rsidRPr="00FA086E">
        <w:rPr>
          <w:rFonts w:ascii="Arial" w:hAnsi="Arial" w:cs="Arial"/>
          <w:lang w:val="en-US"/>
        </w:rPr>
        <w:t>agree any support (</w:t>
      </w:r>
      <w:proofErr w:type="spellStart"/>
      <w:r w:rsidRPr="00FA086E">
        <w:rPr>
          <w:rFonts w:ascii="Arial" w:hAnsi="Arial" w:cs="Arial"/>
          <w:lang w:val="en-US"/>
        </w:rPr>
        <w:t>eg</w:t>
      </w:r>
      <w:proofErr w:type="spellEnd"/>
      <w:r w:rsidRPr="00FA086E">
        <w:rPr>
          <w:rFonts w:ascii="Arial" w:hAnsi="Arial" w:cs="Arial"/>
          <w:lang w:val="en-US"/>
        </w:rPr>
        <w:t xml:space="preserve"> coaching, mentoring, structured observations), that will be provided to help address those specific concerns; </w:t>
      </w:r>
    </w:p>
    <w:p w:rsidR="009B2586" w:rsidRPr="00FA086E" w:rsidRDefault="009B2586">
      <w:pPr>
        <w:widowControl w:val="0"/>
        <w:numPr>
          <w:ilvl w:val="0"/>
          <w:numId w:val="24"/>
        </w:numPr>
        <w:tabs>
          <w:tab w:val="clear" w:pos="720"/>
          <w:tab w:val="num" w:pos="360"/>
        </w:tabs>
        <w:overflowPunct w:val="0"/>
        <w:autoSpaceDE w:val="0"/>
        <w:autoSpaceDN w:val="0"/>
        <w:adjustRightInd w:val="0"/>
        <w:ind w:left="360"/>
        <w:textAlignment w:val="baseline"/>
        <w:rPr>
          <w:rFonts w:ascii="Arial" w:hAnsi="Arial" w:cs="Arial"/>
          <w:lang w:val="en-US"/>
        </w:rPr>
      </w:pPr>
      <w:proofErr w:type="gramStart"/>
      <w:r w:rsidRPr="00FA086E">
        <w:rPr>
          <w:rFonts w:ascii="Arial" w:hAnsi="Arial" w:cs="Arial"/>
          <w:lang w:val="en-US"/>
        </w:rPr>
        <w:t>make</w:t>
      </w:r>
      <w:proofErr w:type="gramEnd"/>
      <w:r w:rsidRPr="00FA086E">
        <w:rPr>
          <w:rFonts w:ascii="Arial" w:hAnsi="Arial" w:cs="Arial"/>
          <w:lang w:val="en-US"/>
        </w:rPr>
        <w:t xml:space="preserve"> clear how, and by when, the appraiser will review progress </w:t>
      </w:r>
      <w:r w:rsidRPr="00FA086E">
        <w:rPr>
          <w:rFonts w:ascii="Arial" w:hAnsi="Arial" w:cs="Arial"/>
          <w:i/>
          <w:lang w:val="en-US"/>
        </w:rPr>
        <w:t>(it may be appropriate to revise objectives, and  it will be necessary to allow sufficient time for improvement.  The amount of time will be agreed in accordance  with the seriousness of the concerns)</w:t>
      </w:r>
      <w:r w:rsidRPr="00FA086E">
        <w:rPr>
          <w:rFonts w:ascii="Arial" w:hAnsi="Arial" w:cs="Arial"/>
          <w:lang w:val="en-US"/>
        </w:rPr>
        <w:t>;</w:t>
      </w:r>
    </w:p>
    <w:p w:rsidR="009B2586" w:rsidRPr="00FA086E" w:rsidRDefault="009B2586">
      <w:pPr>
        <w:widowControl w:val="0"/>
        <w:numPr>
          <w:ilvl w:val="0"/>
          <w:numId w:val="24"/>
        </w:numPr>
        <w:tabs>
          <w:tab w:val="clear" w:pos="720"/>
          <w:tab w:val="num" w:pos="360"/>
        </w:tabs>
        <w:overflowPunct w:val="0"/>
        <w:autoSpaceDE w:val="0"/>
        <w:autoSpaceDN w:val="0"/>
        <w:adjustRightInd w:val="0"/>
        <w:ind w:left="360"/>
        <w:textAlignment w:val="baseline"/>
        <w:rPr>
          <w:rFonts w:ascii="Arial" w:hAnsi="Arial" w:cs="Arial"/>
          <w:lang w:val="en-US"/>
        </w:rPr>
      </w:pPr>
      <w:proofErr w:type="gramStart"/>
      <w:r w:rsidRPr="00FA086E">
        <w:rPr>
          <w:rFonts w:ascii="Arial" w:hAnsi="Arial" w:cs="Arial"/>
          <w:lang w:val="en-US"/>
        </w:rPr>
        <w:t>explain</w:t>
      </w:r>
      <w:proofErr w:type="gramEnd"/>
      <w:r w:rsidRPr="00FA086E">
        <w:rPr>
          <w:rFonts w:ascii="Arial" w:hAnsi="Arial" w:cs="Arial"/>
          <w:lang w:val="en-US"/>
        </w:rPr>
        <w:t xml:space="preserve"> the implications and process if no – or insufficient – improvement is made.</w:t>
      </w:r>
    </w:p>
    <w:p w:rsidR="009B2586" w:rsidRPr="00FA086E" w:rsidRDefault="009B2586">
      <w:pPr>
        <w:rPr>
          <w:rFonts w:ascii="Arial" w:hAnsi="Arial" w:cs="Arial"/>
          <w:lang w:val="en-US"/>
        </w:rPr>
      </w:pPr>
    </w:p>
    <w:p w:rsidR="0065533C" w:rsidRDefault="009B2586">
      <w:pPr>
        <w:rPr>
          <w:rFonts w:ascii="Arial" w:hAnsi="Arial" w:cs="Arial"/>
          <w:lang w:val="en-US"/>
        </w:rPr>
      </w:pPr>
      <w:r w:rsidRPr="00FA086E">
        <w:rPr>
          <w:rFonts w:ascii="Arial" w:hAnsi="Arial" w:cs="Arial"/>
          <w:lang w:val="en-US"/>
        </w:rPr>
        <w:t xml:space="preserve">When progress is reviewed, if the appraiser is satisfied that the teacher has made, or is making, sufficient improvement and continuing to meet the relevant standards, the appraisal process will continue as normal, with any remaining issues continuing to be addressed though that process. </w:t>
      </w:r>
    </w:p>
    <w:p w:rsidR="0065533C" w:rsidRDefault="0065533C">
      <w:pPr>
        <w:rPr>
          <w:rFonts w:ascii="Arial" w:hAnsi="Arial" w:cs="Arial"/>
          <w:lang w:val="en-US"/>
        </w:rPr>
      </w:pPr>
    </w:p>
    <w:p w:rsidR="009B2586" w:rsidRPr="00FA086E" w:rsidRDefault="0065533C">
      <w:pPr>
        <w:rPr>
          <w:rFonts w:ascii="Arial" w:hAnsi="Arial" w:cs="Arial"/>
          <w:lang w:val="en-US"/>
        </w:rPr>
      </w:pPr>
      <w:r>
        <w:rPr>
          <w:rFonts w:ascii="Arial" w:hAnsi="Arial" w:cs="Arial"/>
          <w:lang w:val="en-US"/>
        </w:rPr>
        <w:t>If school leaders are concerned about a lack of progress against expectations/current appraisal targets, they will meet with the teacher to create an action plan to set interim developmental targets and plan a course of CPD that will address the concerns.  Teachers are expected to work in partnership with school leaders to address any area of concern as soon as possible.</w:t>
      </w:r>
      <w:r w:rsidR="009B2586" w:rsidRPr="00FA086E">
        <w:rPr>
          <w:rFonts w:ascii="Arial" w:hAnsi="Arial" w:cs="Arial"/>
          <w:lang w:val="en-US"/>
        </w:rPr>
        <w:t xml:space="preserve">  </w:t>
      </w:r>
    </w:p>
    <w:p w:rsidR="009B2586" w:rsidRPr="00FA086E" w:rsidRDefault="009B2586">
      <w:pPr>
        <w:rPr>
          <w:rFonts w:ascii="Arial" w:hAnsi="Arial" w:cs="Arial"/>
          <w:lang w:val="en-US"/>
        </w:rPr>
      </w:pPr>
    </w:p>
    <w:p w:rsidR="009B2586" w:rsidRPr="00FA086E" w:rsidRDefault="009B2586">
      <w:pPr>
        <w:rPr>
          <w:rFonts w:ascii="Arial" w:hAnsi="Arial" w:cs="Arial"/>
          <w:lang w:val="en-US"/>
        </w:rPr>
      </w:pPr>
      <w:r w:rsidRPr="00FA086E">
        <w:rPr>
          <w:rFonts w:ascii="Arial" w:hAnsi="Arial" w:cs="Arial"/>
          <w:b/>
        </w:rPr>
        <w:t xml:space="preserve">Transition to capability </w:t>
      </w:r>
    </w:p>
    <w:p w:rsidR="009B2586" w:rsidRPr="00FA086E" w:rsidRDefault="009B2586">
      <w:pPr>
        <w:rPr>
          <w:rFonts w:ascii="Arial" w:hAnsi="Arial" w:cs="Arial"/>
          <w:lang w:val="en-US"/>
        </w:rPr>
      </w:pPr>
      <w:r w:rsidRPr="00FA086E">
        <w:rPr>
          <w:rFonts w:ascii="Arial" w:hAnsi="Arial" w:cs="Arial"/>
          <w:lang w:val="en-US"/>
        </w:rPr>
        <w:t>If the appraiser is not satisfied with progress, the teacher will be notified in writing that the appraisal system will no longer apply and that their perform</w:t>
      </w:r>
      <w:r w:rsidR="00DA6F7C">
        <w:rPr>
          <w:rFonts w:ascii="Arial" w:hAnsi="Arial" w:cs="Arial"/>
          <w:lang w:val="en-US"/>
        </w:rPr>
        <w:t>ance will be managed under the Capability P</w:t>
      </w:r>
      <w:r w:rsidRPr="00FA086E">
        <w:rPr>
          <w:rFonts w:ascii="Arial" w:hAnsi="Arial" w:cs="Arial"/>
          <w:lang w:val="en-US"/>
        </w:rPr>
        <w:t>rocedure, and will be invited to a formal capability me</w:t>
      </w:r>
      <w:r w:rsidR="00DA6F7C">
        <w:rPr>
          <w:rFonts w:ascii="Arial" w:hAnsi="Arial" w:cs="Arial"/>
          <w:lang w:val="en-US"/>
        </w:rPr>
        <w:t>eting.  The Capability P</w:t>
      </w:r>
      <w:r w:rsidRPr="00FA086E">
        <w:rPr>
          <w:rFonts w:ascii="Arial" w:hAnsi="Arial" w:cs="Arial"/>
          <w:lang w:val="en-US"/>
        </w:rPr>
        <w:t>rocedures will be conducted as detailed in the a</w:t>
      </w:r>
      <w:r w:rsidR="00DA6F7C">
        <w:rPr>
          <w:rFonts w:ascii="Arial" w:hAnsi="Arial" w:cs="Arial"/>
          <w:lang w:val="en-US"/>
        </w:rPr>
        <w:t>ssociated Capability Procedure f</w:t>
      </w:r>
      <w:r w:rsidRPr="00FA086E">
        <w:rPr>
          <w:rFonts w:ascii="Arial" w:hAnsi="Arial" w:cs="Arial"/>
          <w:lang w:val="en-US"/>
        </w:rPr>
        <w:t xml:space="preserve">or Teachers. </w:t>
      </w:r>
    </w:p>
    <w:p w:rsidR="009B2586" w:rsidRPr="00FA086E" w:rsidRDefault="009B2586">
      <w:pPr>
        <w:rPr>
          <w:rFonts w:ascii="Arial" w:hAnsi="Arial" w:cs="Arial"/>
          <w:lang w:val="en-US"/>
        </w:rPr>
      </w:pPr>
    </w:p>
    <w:p w:rsidR="009B2586" w:rsidRPr="00FA086E" w:rsidRDefault="009B2586">
      <w:pPr>
        <w:tabs>
          <w:tab w:val="left" w:pos="900"/>
        </w:tabs>
        <w:jc w:val="both"/>
        <w:rPr>
          <w:rFonts w:ascii="Arial" w:hAnsi="Arial" w:cs="Arial"/>
          <w:b/>
          <w:lang w:val="en-US"/>
        </w:rPr>
      </w:pPr>
      <w:r w:rsidRPr="00FA086E">
        <w:rPr>
          <w:rFonts w:ascii="Arial" w:hAnsi="Arial" w:cs="Arial"/>
          <w:b/>
        </w:rPr>
        <w:t xml:space="preserve">Annual assessment </w:t>
      </w:r>
    </w:p>
    <w:p w:rsidR="009B2586" w:rsidRPr="00FA086E" w:rsidRDefault="009B2586">
      <w:pPr>
        <w:numPr>
          <w:ilvl w:val="12"/>
          <w:numId w:val="0"/>
        </w:numPr>
        <w:jc w:val="both"/>
        <w:rPr>
          <w:rFonts w:ascii="Arial" w:hAnsi="Arial" w:cs="Arial"/>
          <w:i/>
          <w:lang w:val="en-US"/>
        </w:rPr>
      </w:pPr>
    </w:p>
    <w:p w:rsidR="009B2586" w:rsidRPr="00FA086E" w:rsidRDefault="009B2586">
      <w:pPr>
        <w:jc w:val="both"/>
        <w:rPr>
          <w:rFonts w:ascii="Arial" w:hAnsi="Arial" w:cs="Arial"/>
          <w:b/>
          <w:lang w:eastAsia="en-GB"/>
        </w:rPr>
      </w:pPr>
      <w:r w:rsidRPr="00FA086E">
        <w:rPr>
          <w:rFonts w:ascii="Arial" w:hAnsi="Arial" w:cs="Arial"/>
          <w:b/>
          <w:lang w:eastAsia="en-GB"/>
        </w:rPr>
        <w:t xml:space="preserve">Each teacher's performance will be formally assessed in respect of each appraisal period.   In assessing the performance of the </w:t>
      </w:r>
      <w:r w:rsidR="00FA086E">
        <w:rPr>
          <w:rFonts w:ascii="Arial" w:hAnsi="Arial" w:cs="Arial"/>
          <w:b/>
          <w:lang w:eastAsia="en-GB"/>
        </w:rPr>
        <w:t>Headteacher</w:t>
      </w:r>
      <w:r w:rsidRPr="00FA086E">
        <w:rPr>
          <w:rFonts w:ascii="Arial" w:hAnsi="Arial" w:cs="Arial"/>
          <w:b/>
          <w:lang w:eastAsia="en-GB"/>
        </w:rPr>
        <w:t>, the Governing Body must consult the external adviser.</w:t>
      </w:r>
    </w:p>
    <w:p w:rsidR="009B2586" w:rsidRPr="00FA086E" w:rsidRDefault="009B2586">
      <w:pPr>
        <w:spacing w:before="240"/>
        <w:jc w:val="both"/>
        <w:rPr>
          <w:rFonts w:ascii="Arial" w:hAnsi="Arial" w:cs="Arial"/>
          <w:i/>
          <w:lang w:eastAsia="en-GB"/>
        </w:rPr>
      </w:pPr>
      <w:r w:rsidRPr="00FA086E">
        <w:rPr>
          <w:rFonts w:ascii="Arial" w:hAnsi="Arial" w:cs="Arial"/>
          <w:lang w:eastAsia="en-GB"/>
        </w:rPr>
        <w:t>This assessment is the end point to the annual appraisal process, but performance and development priorities will be reviewed and addressed on a regular basis throughout the year in interim meetings which will take place as part of an ongoing professional dialogue.</w:t>
      </w:r>
      <w:r w:rsidR="0065533C">
        <w:rPr>
          <w:rFonts w:ascii="Arial" w:hAnsi="Arial" w:cs="Arial"/>
          <w:lang w:eastAsia="en-GB"/>
        </w:rPr>
        <w:t xml:space="preserve">  All staff will also hold an informal mid-term review (February for leaders/teachers and July for support staff) to re</w:t>
      </w:r>
      <w:r w:rsidR="00DA6F7C">
        <w:rPr>
          <w:rFonts w:ascii="Arial" w:hAnsi="Arial" w:cs="Arial"/>
          <w:lang w:eastAsia="en-GB"/>
        </w:rPr>
        <w:t>-</w:t>
      </w:r>
      <w:r w:rsidR="0065533C">
        <w:rPr>
          <w:rFonts w:ascii="Arial" w:hAnsi="Arial" w:cs="Arial"/>
          <w:lang w:eastAsia="en-GB"/>
        </w:rPr>
        <w:t>engage with the targets and log any progress so far.</w:t>
      </w:r>
    </w:p>
    <w:p w:rsidR="009B2586" w:rsidRPr="00FA086E" w:rsidRDefault="009B2586">
      <w:pPr>
        <w:rPr>
          <w:rFonts w:ascii="Arial" w:hAnsi="Arial" w:cs="Arial"/>
          <w:lang w:eastAsia="en-GB"/>
        </w:rPr>
      </w:pPr>
    </w:p>
    <w:p w:rsidR="009B2586" w:rsidRPr="00FA086E" w:rsidRDefault="009B2586">
      <w:pPr>
        <w:rPr>
          <w:rFonts w:ascii="Arial" w:hAnsi="Arial" w:cs="Arial"/>
          <w:b/>
          <w:lang w:eastAsia="en-GB"/>
        </w:rPr>
      </w:pPr>
      <w:r w:rsidRPr="00FA086E">
        <w:rPr>
          <w:rFonts w:ascii="Arial" w:hAnsi="Arial" w:cs="Arial"/>
          <w:b/>
          <w:lang w:eastAsia="en-GB"/>
        </w:rPr>
        <w:t>The teacher will receive</w:t>
      </w:r>
      <w:r w:rsidRPr="00FA086E">
        <w:rPr>
          <w:rFonts w:ascii="Arial" w:hAnsi="Arial" w:cs="Arial"/>
          <w:lang w:eastAsia="en-GB"/>
        </w:rPr>
        <w:t xml:space="preserve"> </w:t>
      </w:r>
      <w:r w:rsidRPr="00FA086E">
        <w:rPr>
          <w:rFonts w:ascii="Arial" w:hAnsi="Arial" w:cs="Arial"/>
          <w:b/>
          <w:lang w:eastAsia="en-GB"/>
        </w:rPr>
        <w:t>a written appraisal report</w:t>
      </w:r>
      <w:r w:rsidR="00DA6F7C">
        <w:rPr>
          <w:rFonts w:ascii="Arial" w:hAnsi="Arial" w:cs="Arial"/>
          <w:b/>
          <w:lang w:eastAsia="en-GB"/>
        </w:rPr>
        <w:t xml:space="preserve"> </w:t>
      </w:r>
      <w:r w:rsidR="00DA6F7C" w:rsidRPr="00FA086E">
        <w:rPr>
          <w:rFonts w:ascii="Arial" w:hAnsi="Arial" w:cs="Arial"/>
          <w:b/>
          <w:lang w:eastAsia="en-GB"/>
        </w:rPr>
        <w:t>as soon as practicable following the end of each appraisal period</w:t>
      </w:r>
      <w:r w:rsidRPr="00FA086E">
        <w:rPr>
          <w:rFonts w:ascii="Arial" w:hAnsi="Arial" w:cs="Arial"/>
          <w:lang w:eastAsia="en-GB"/>
        </w:rPr>
        <w:t>.</w:t>
      </w:r>
      <w:r w:rsidR="00DA6F7C">
        <w:rPr>
          <w:rFonts w:ascii="Arial" w:hAnsi="Arial" w:cs="Arial"/>
          <w:lang w:eastAsia="en-GB"/>
        </w:rPr>
        <w:t xml:space="preserve">  The teacher will have an opportunity to comment on the report </w:t>
      </w:r>
      <w:r w:rsidR="00DA6F7C">
        <w:rPr>
          <w:rFonts w:ascii="Arial" w:hAnsi="Arial" w:cs="Arial"/>
          <w:lang w:eastAsia="en-GB"/>
        </w:rPr>
        <w:lastRenderedPageBreak/>
        <w:t>in writing.</w:t>
      </w:r>
      <w:r w:rsidRPr="00FA086E">
        <w:rPr>
          <w:rFonts w:ascii="Arial" w:hAnsi="Arial" w:cs="Arial"/>
          <w:lang w:eastAsia="en-GB"/>
        </w:rPr>
        <w:t xml:space="preserve">   At Springvale Primary School, teachers will receive their written appraisal reports by 31 October or as soon as practicable on their return to work following any periods of absence.</w:t>
      </w:r>
      <w:r w:rsidRPr="00FA086E">
        <w:rPr>
          <w:rFonts w:ascii="Arial" w:hAnsi="Arial" w:cs="Arial"/>
          <w:b/>
          <w:lang w:eastAsia="en-GB"/>
        </w:rPr>
        <w:t xml:space="preserve"> </w:t>
      </w:r>
    </w:p>
    <w:p w:rsidR="009B2586" w:rsidRPr="00FA086E" w:rsidRDefault="009B2586">
      <w:pPr>
        <w:rPr>
          <w:rFonts w:ascii="Arial" w:hAnsi="Arial" w:cs="Arial"/>
          <w:b/>
          <w:lang w:eastAsia="en-GB"/>
        </w:rPr>
      </w:pPr>
    </w:p>
    <w:p w:rsidR="00DA6F7C" w:rsidRDefault="00DA6F7C">
      <w:pPr>
        <w:rPr>
          <w:rFonts w:ascii="Arial" w:hAnsi="Arial" w:cs="Arial"/>
          <w:b/>
          <w:lang w:eastAsia="en-GB"/>
        </w:rPr>
      </w:pPr>
    </w:p>
    <w:p w:rsidR="009B2586" w:rsidRPr="00FA086E" w:rsidRDefault="009B2586">
      <w:pPr>
        <w:rPr>
          <w:rFonts w:ascii="Arial" w:hAnsi="Arial" w:cs="Arial"/>
          <w:b/>
          <w:lang w:eastAsia="en-GB"/>
        </w:rPr>
      </w:pPr>
      <w:r w:rsidRPr="00FA086E">
        <w:rPr>
          <w:rFonts w:ascii="Arial" w:hAnsi="Arial" w:cs="Arial"/>
          <w:b/>
          <w:lang w:eastAsia="en-GB"/>
        </w:rPr>
        <w:t>The appraisal report will include:</w:t>
      </w:r>
    </w:p>
    <w:p w:rsidR="009B2586" w:rsidRPr="00FA086E" w:rsidRDefault="009B2586">
      <w:pPr>
        <w:rPr>
          <w:rFonts w:ascii="Arial" w:hAnsi="Arial" w:cs="Arial"/>
          <w:b/>
          <w:lang w:eastAsia="en-GB"/>
        </w:rPr>
      </w:pPr>
    </w:p>
    <w:p w:rsidR="009B2586" w:rsidRPr="00FA086E" w:rsidRDefault="009B2586">
      <w:pPr>
        <w:numPr>
          <w:ilvl w:val="0"/>
          <w:numId w:val="26"/>
        </w:numPr>
        <w:overflowPunct w:val="0"/>
        <w:autoSpaceDE w:val="0"/>
        <w:autoSpaceDN w:val="0"/>
        <w:adjustRightInd w:val="0"/>
        <w:textAlignment w:val="baseline"/>
        <w:rPr>
          <w:rFonts w:ascii="Arial" w:hAnsi="Arial" w:cs="Arial"/>
          <w:lang w:eastAsia="en-GB"/>
        </w:rPr>
      </w:pPr>
      <w:r w:rsidRPr="00FA086E">
        <w:rPr>
          <w:rFonts w:ascii="Arial" w:hAnsi="Arial" w:cs="Arial"/>
          <w:lang w:eastAsia="en-GB"/>
        </w:rPr>
        <w:t>details of the teacher’s objectives for the appraisal period in question</w:t>
      </w:r>
    </w:p>
    <w:p w:rsidR="009B2586" w:rsidRPr="00FA086E" w:rsidRDefault="009B2586">
      <w:pPr>
        <w:numPr>
          <w:ilvl w:val="0"/>
          <w:numId w:val="26"/>
        </w:numPr>
        <w:overflowPunct w:val="0"/>
        <w:autoSpaceDE w:val="0"/>
        <w:autoSpaceDN w:val="0"/>
        <w:adjustRightInd w:val="0"/>
        <w:ind w:left="357" w:hanging="357"/>
        <w:textAlignment w:val="baseline"/>
        <w:rPr>
          <w:rFonts w:ascii="Arial" w:hAnsi="Arial" w:cs="Arial"/>
          <w:lang w:eastAsia="en-GB"/>
        </w:rPr>
      </w:pPr>
      <w:r w:rsidRPr="00FA086E">
        <w:rPr>
          <w:rFonts w:ascii="Arial" w:hAnsi="Arial" w:cs="Arial"/>
          <w:b/>
          <w:bCs/>
          <w:lang w:val="en-US"/>
        </w:rPr>
        <w:t>an assessment of the teacher’s performance of  their role and responsibilities against their objectives and the relevant standards</w:t>
      </w:r>
    </w:p>
    <w:p w:rsidR="009B2586" w:rsidRPr="00FA086E" w:rsidRDefault="009B2586">
      <w:pPr>
        <w:pStyle w:val="N3"/>
        <w:numPr>
          <w:ilvl w:val="0"/>
          <w:numId w:val="26"/>
        </w:numPr>
        <w:spacing w:line="240" w:lineRule="auto"/>
        <w:ind w:left="357" w:hanging="357"/>
        <w:rPr>
          <w:rFonts w:ascii="Arial" w:hAnsi="Arial" w:cs="Arial"/>
          <w:b/>
          <w:sz w:val="24"/>
          <w:szCs w:val="24"/>
        </w:rPr>
      </w:pPr>
      <w:r w:rsidRPr="00FA086E">
        <w:rPr>
          <w:rFonts w:ascii="Arial" w:hAnsi="Arial" w:cs="Arial"/>
          <w:b/>
          <w:sz w:val="24"/>
          <w:szCs w:val="24"/>
        </w:rPr>
        <w:t>an assessment of the teacher’s training and development needs and identification of any action that should be taken to address them</w:t>
      </w:r>
    </w:p>
    <w:p w:rsidR="009B2586" w:rsidRPr="00FA086E" w:rsidRDefault="009B2586" w:rsidP="00E97A2D">
      <w:pPr>
        <w:numPr>
          <w:ilvl w:val="0"/>
          <w:numId w:val="26"/>
        </w:numPr>
        <w:overflowPunct w:val="0"/>
        <w:autoSpaceDE w:val="0"/>
        <w:autoSpaceDN w:val="0"/>
        <w:adjustRightInd w:val="0"/>
        <w:ind w:left="357" w:hanging="357"/>
        <w:textAlignment w:val="baseline"/>
        <w:rPr>
          <w:rFonts w:ascii="Arial" w:hAnsi="Arial" w:cs="Arial"/>
          <w:i/>
          <w:lang w:val="en-US"/>
        </w:rPr>
      </w:pPr>
      <w:proofErr w:type="gramStart"/>
      <w:r w:rsidRPr="00FA086E">
        <w:rPr>
          <w:rFonts w:ascii="Arial" w:hAnsi="Arial" w:cs="Arial"/>
          <w:b/>
          <w:lang w:eastAsia="en-GB"/>
        </w:rPr>
        <w:t>a</w:t>
      </w:r>
      <w:proofErr w:type="gramEnd"/>
      <w:r w:rsidRPr="00FA086E">
        <w:rPr>
          <w:rFonts w:ascii="Arial" w:hAnsi="Arial" w:cs="Arial"/>
          <w:b/>
          <w:lang w:eastAsia="en-GB"/>
        </w:rPr>
        <w:t xml:space="preserve"> </w:t>
      </w:r>
      <w:r w:rsidRPr="00FA086E">
        <w:rPr>
          <w:rFonts w:ascii="Arial" w:hAnsi="Arial" w:cs="Arial"/>
          <w:b/>
          <w:lang w:val="en-US"/>
        </w:rPr>
        <w:t xml:space="preserve">recommendation on pay where that is relevant </w:t>
      </w:r>
      <w:proofErr w:type="spellStart"/>
      <w:r w:rsidRPr="00FA086E">
        <w:rPr>
          <w:rFonts w:ascii="Arial" w:hAnsi="Arial" w:cs="Arial"/>
          <w:b/>
          <w:lang w:val="en-US"/>
        </w:rPr>
        <w:t>ie</w:t>
      </w:r>
      <w:proofErr w:type="spellEnd"/>
      <w:r w:rsidRPr="00FA086E">
        <w:rPr>
          <w:rFonts w:ascii="Arial" w:hAnsi="Arial" w:cs="Arial"/>
          <w:b/>
          <w:lang w:val="en-US"/>
        </w:rPr>
        <w:t xml:space="preserve">. </w:t>
      </w:r>
      <w:proofErr w:type="gramStart"/>
      <w:r w:rsidRPr="00FA086E">
        <w:rPr>
          <w:rFonts w:ascii="Arial" w:hAnsi="Arial" w:cs="Arial"/>
          <w:b/>
          <w:lang w:val="en-US"/>
        </w:rPr>
        <w:t>progres</w:t>
      </w:r>
      <w:r w:rsidR="0065533C">
        <w:rPr>
          <w:rFonts w:ascii="Arial" w:hAnsi="Arial" w:cs="Arial"/>
          <w:b/>
          <w:lang w:val="en-US"/>
        </w:rPr>
        <w:t>sion</w:t>
      </w:r>
      <w:proofErr w:type="gramEnd"/>
      <w:r w:rsidR="0065533C">
        <w:rPr>
          <w:rFonts w:ascii="Arial" w:hAnsi="Arial" w:cs="Arial"/>
          <w:b/>
          <w:lang w:val="en-US"/>
        </w:rPr>
        <w:t xml:space="preserve"> from UPS 1 through to UPS 2</w:t>
      </w:r>
      <w:r w:rsidRPr="00FA086E">
        <w:rPr>
          <w:rFonts w:ascii="Arial" w:hAnsi="Arial" w:cs="Arial"/>
          <w:b/>
          <w:lang w:val="en-US"/>
        </w:rPr>
        <w:t xml:space="preserve">. </w:t>
      </w:r>
      <w:r w:rsidRPr="00FA086E">
        <w:rPr>
          <w:rFonts w:ascii="Arial" w:hAnsi="Arial" w:cs="Arial"/>
          <w:i/>
          <w:lang w:val="en-US"/>
        </w:rPr>
        <w:t>(NB – pay rec</w:t>
      </w:r>
      <w:r w:rsidR="0065533C">
        <w:rPr>
          <w:rFonts w:ascii="Arial" w:hAnsi="Arial" w:cs="Arial"/>
          <w:i/>
          <w:lang w:val="en-US"/>
        </w:rPr>
        <w:t>ommendations need to be made</w:t>
      </w:r>
      <w:r w:rsidRPr="00FA086E">
        <w:rPr>
          <w:rFonts w:ascii="Arial" w:hAnsi="Arial" w:cs="Arial"/>
          <w:i/>
          <w:lang w:val="en-US"/>
        </w:rPr>
        <w:t xml:space="preserve"> </w:t>
      </w:r>
      <w:r w:rsidR="0065533C">
        <w:rPr>
          <w:rFonts w:ascii="Arial" w:hAnsi="Arial" w:cs="Arial"/>
          <w:i/>
          <w:lang w:val="en-US"/>
        </w:rPr>
        <w:t>by 31 October for other leaders/teachers</w:t>
      </w:r>
      <w:r w:rsidRPr="00FA086E">
        <w:rPr>
          <w:rFonts w:ascii="Arial" w:hAnsi="Arial" w:cs="Arial"/>
          <w:i/>
          <w:lang w:val="en-US"/>
        </w:rPr>
        <w:t>)</w:t>
      </w:r>
    </w:p>
    <w:p w:rsidR="009B2586" w:rsidRPr="00FA086E" w:rsidRDefault="009B2586" w:rsidP="00E97A2D">
      <w:pPr>
        <w:overflowPunct w:val="0"/>
        <w:autoSpaceDE w:val="0"/>
        <w:autoSpaceDN w:val="0"/>
        <w:adjustRightInd w:val="0"/>
        <w:textAlignment w:val="baseline"/>
        <w:rPr>
          <w:rFonts w:ascii="Arial" w:hAnsi="Arial" w:cs="Arial"/>
          <w:i/>
          <w:lang w:val="en-US"/>
        </w:rPr>
      </w:pPr>
    </w:p>
    <w:p w:rsidR="009B2586" w:rsidRPr="00FA086E" w:rsidRDefault="009B2586">
      <w:pPr>
        <w:outlineLvl w:val="0"/>
        <w:rPr>
          <w:rFonts w:ascii="Arial" w:hAnsi="Arial" w:cs="Arial"/>
          <w:lang w:val="en-US"/>
        </w:rPr>
      </w:pPr>
      <w:r w:rsidRPr="00FA086E">
        <w:rPr>
          <w:rFonts w:ascii="Arial" w:hAnsi="Arial" w:cs="Arial"/>
          <w:lang w:val="en-US"/>
        </w:rPr>
        <w:t>The assessment of performance and of training and development needs will inform the planning process for the following appraisal period</w:t>
      </w:r>
      <w:r w:rsidR="0065533C">
        <w:rPr>
          <w:rFonts w:ascii="Arial" w:hAnsi="Arial" w:cs="Arial"/>
          <w:lang w:val="en-US"/>
        </w:rPr>
        <w:t>, as well as the overarching School Development Plan</w:t>
      </w:r>
      <w:r w:rsidRPr="00FA086E">
        <w:rPr>
          <w:rFonts w:ascii="Arial" w:hAnsi="Arial" w:cs="Arial"/>
          <w:lang w:val="en-US"/>
        </w:rPr>
        <w:t>.</w:t>
      </w:r>
    </w:p>
    <w:p w:rsidR="009B2586" w:rsidRPr="00FA086E" w:rsidRDefault="009B2586">
      <w:pPr>
        <w:spacing w:line="360" w:lineRule="auto"/>
        <w:outlineLvl w:val="0"/>
        <w:rPr>
          <w:rFonts w:ascii="Arial" w:hAnsi="Arial" w:cs="Arial"/>
          <w:i/>
          <w:lang w:val="en-US"/>
        </w:rPr>
      </w:pPr>
    </w:p>
    <w:p w:rsidR="009B2586" w:rsidRPr="0065533C" w:rsidRDefault="009B2586" w:rsidP="0065533C">
      <w:pPr>
        <w:spacing w:line="360" w:lineRule="auto"/>
        <w:rPr>
          <w:rFonts w:ascii="Arial" w:hAnsi="Arial" w:cs="Arial"/>
          <w:i/>
          <w:lang w:val="en-US"/>
        </w:rPr>
      </w:pPr>
      <w:r w:rsidRPr="00FA086E">
        <w:rPr>
          <w:rFonts w:ascii="Arial" w:hAnsi="Arial" w:cs="Arial"/>
          <w:b/>
        </w:rPr>
        <w:t>General Principles Underlying This policy</w:t>
      </w:r>
    </w:p>
    <w:p w:rsidR="009B2586" w:rsidRPr="00FA086E" w:rsidRDefault="009B2586">
      <w:pPr>
        <w:rPr>
          <w:rFonts w:ascii="Arial" w:hAnsi="Arial" w:cs="Arial"/>
          <w:b/>
          <w:lang w:val="en-US"/>
        </w:rPr>
      </w:pPr>
      <w:r w:rsidRPr="00FA086E">
        <w:rPr>
          <w:rFonts w:ascii="Arial" w:hAnsi="Arial" w:cs="Arial"/>
          <w:b/>
        </w:rPr>
        <w:t xml:space="preserve">Confidentiality </w:t>
      </w:r>
    </w:p>
    <w:p w:rsidR="009B2586" w:rsidRPr="00FA086E" w:rsidRDefault="009B2586">
      <w:pPr>
        <w:rPr>
          <w:rFonts w:ascii="Arial" w:hAnsi="Arial" w:cs="Arial"/>
        </w:rPr>
      </w:pPr>
      <w:r w:rsidRPr="00FA086E">
        <w:rPr>
          <w:rFonts w:ascii="Arial" w:hAnsi="Arial" w:cs="Arial"/>
        </w:rPr>
        <w:t xml:space="preserve">The appraisal and capability processes will be treated with confidentiality.  However, the desire for confidentiality does not override the need for the </w:t>
      </w:r>
      <w:proofErr w:type="spellStart"/>
      <w:r w:rsidR="0065533C">
        <w:rPr>
          <w:rFonts w:ascii="Arial" w:hAnsi="Arial" w:cs="Arial"/>
        </w:rPr>
        <w:t>h</w:t>
      </w:r>
      <w:r w:rsidR="00FA086E">
        <w:rPr>
          <w:rFonts w:ascii="Arial" w:hAnsi="Arial" w:cs="Arial"/>
        </w:rPr>
        <w:t>eadteacher</w:t>
      </w:r>
      <w:proofErr w:type="spellEnd"/>
      <w:r w:rsidRPr="00FA086E">
        <w:rPr>
          <w:rFonts w:ascii="Arial" w:hAnsi="Arial" w:cs="Arial"/>
        </w:rPr>
        <w:t xml:space="preserve"> and governing body to quality-assure the operation and effectiveness of the appraisal system.</w:t>
      </w:r>
      <w:r w:rsidRPr="00FA086E">
        <w:rPr>
          <w:rFonts w:ascii="Arial" w:hAnsi="Arial" w:cs="Arial"/>
          <w:lang w:val="en-US"/>
        </w:rPr>
        <w:t xml:space="preserve"> Where the </w:t>
      </w:r>
      <w:proofErr w:type="spellStart"/>
      <w:r w:rsidR="009851B4">
        <w:rPr>
          <w:rFonts w:ascii="Arial" w:hAnsi="Arial" w:cs="Arial"/>
          <w:lang w:val="en-US"/>
        </w:rPr>
        <w:t>h</w:t>
      </w:r>
      <w:r w:rsidR="00FA086E">
        <w:rPr>
          <w:rFonts w:ascii="Arial" w:hAnsi="Arial" w:cs="Arial"/>
          <w:lang w:val="en-US"/>
        </w:rPr>
        <w:t>eadteacher</w:t>
      </w:r>
      <w:proofErr w:type="spellEnd"/>
      <w:r w:rsidRPr="00FA086E">
        <w:rPr>
          <w:rFonts w:ascii="Arial" w:hAnsi="Arial" w:cs="Arial"/>
          <w:lang w:val="en-US"/>
        </w:rPr>
        <w:t xml:space="preserve"> has delegated the responsibility</w:t>
      </w:r>
      <w:r w:rsidR="009851B4">
        <w:rPr>
          <w:rFonts w:ascii="Arial" w:hAnsi="Arial" w:cs="Arial"/>
          <w:lang w:val="en-US"/>
        </w:rPr>
        <w:t xml:space="preserve"> for appraisal to another member of staff, the </w:t>
      </w:r>
      <w:proofErr w:type="spellStart"/>
      <w:r w:rsidR="009851B4">
        <w:rPr>
          <w:rFonts w:ascii="Arial" w:hAnsi="Arial" w:cs="Arial"/>
          <w:lang w:val="en-US"/>
        </w:rPr>
        <w:t>headteacher</w:t>
      </w:r>
      <w:proofErr w:type="spellEnd"/>
      <w:r w:rsidR="009851B4">
        <w:rPr>
          <w:rFonts w:ascii="Arial" w:hAnsi="Arial" w:cs="Arial"/>
          <w:lang w:val="en-US"/>
        </w:rPr>
        <w:t xml:space="preserve"> will</w:t>
      </w:r>
      <w:r w:rsidR="009851B4">
        <w:rPr>
          <w:rFonts w:ascii="Arial" w:hAnsi="Arial" w:cs="Arial"/>
        </w:rPr>
        <w:t xml:space="preserve"> </w:t>
      </w:r>
      <w:r w:rsidRPr="00FA086E">
        <w:rPr>
          <w:rFonts w:ascii="Arial" w:hAnsi="Arial" w:cs="Arial"/>
        </w:rPr>
        <w:t xml:space="preserve">check </w:t>
      </w:r>
      <w:r w:rsidR="009851B4">
        <w:rPr>
          <w:rFonts w:ascii="Arial" w:hAnsi="Arial" w:cs="Arial"/>
        </w:rPr>
        <w:t xml:space="preserve">the </w:t>
      </w:r>
      <w:r w:rsidRPr="00FA086E">
        <w:rPr>
          <w:rFonts w:ascii="Arial" w:hAnsi="Arial" w:cs="Arial"/>
        </w:rPr>
        <w:t xml:space="preserve">consistency of approach and expectation between different appraisers.  The </w:t>
      </w:r>
      <w:proofErr w:type="spellStart"/>
      <w:r w:rsidR="0065533C">
        <w:rPr>
          <w:rFonts w:ascii="Arial" w:hAnsi="Arial" w:cs="Arial"/>
        </w:rPr>
        <w:t>h</w:t>
      </w:r>
      <w:r w:rsidR="00FA086E">
        <w:rPr>
          <w:rFonts w:ascii="Arial" w:hAnsi="Arial" w:cs="Arial"/>
        </w:rPr>
        <w:t>eadteacher</w:t>
      </w:r>
      <w:proofErr w:type="spellEnd"/>
      <w:r w:rsidRPr="00FA086E">
        <w:rPr>
          <w:rFonts w:ascii="Arial" w:hAnsi="Arial" w:cs="Arial"/>
        </w:rPr>
        <w:t xml:space="preserve"> will also be made aware of any pay recommendations that have been made.</w:t>
      </w:r>
    </w:p>
    <w:p w:rsidR="009B2586" w:rsidRPr="00FA086E" w:rsidRDefault="009B2586">
      <w:pPr>
        <w:rPr>
          <w:rFonts w:ascii="Arial" w:hAnsi="Arial" w:cs="Arial"/>
          <w:b/>
          <w:lang w:val="en-US"/>
        </w:rPr>
      </w:pPr>
    </w:p>
    <w:p w:rsidR="009B2586" w:rsidRPr="00FA086E" w:rsidRDefault="009B2586">
      <w:pPr>
        <w:rPr>
          <w:rFonts w:ascii="Arial" w:hAnsi="Arial" w:cs="Arial"/>
          <w:b/>
          <w:lang w:val="en-US"/>
        </w:rPr>
      </w:pPr>
      <w:r w:rsidRPr="00FA086E">
        <w:rPr>
          <w:rFonts w:ascii="Arial" w:hAnsi="Arial" w:cs="Arial"/>
          <w:b/>
        </w:rPr>
        <w:t xml:space="preserve">Consistency of Treatment and Fairness </w:t>
      </w:r>
    </w:p>
    <w:p w:rsidR="009B2586" w:rsidRPr="00FA086E" w:rsidRDefault="009B2586">
      <w:pPr>
        <w:rPr>
          <w:rFonts w:ascii="Arial" w:hAnsi="Arial" w:cs="Arial"/>
          <w:b/>
          <w:lang w:val="en-US"/>
        </w:rPr>
      </w:pPr>
      <w:r w:rsidRPr="00FA086E">
        <w:rPr>
          <w:rFonts w:ascii="Arial" w:hAnsi="Arial" w:cs="Arial"/>
          <w:lang w:val="en-US"/>
        </w:rPr>
        <w:t>The Governing Body is committed to ensuring consistency of treatment and fairness and will abide by all relevant equality legislation.</w:t>
      </w:r>
    </w:p>
    <w:p w:rsidR="009B2586" w:rsidRPr="00FA086E" w:rsidRDefault="009B2586">
      <w:pPr>
        <w:numPr>
          <w:ilvl w:val="12"/>
          <w:numId w:val="0"/>
        </w:numPr>
        <w:rPr>
          <w:rFonts w:ascii="Arial" w:hAnsi="Arial" w:cs="Arial"/>
        </w:rPr>
      </w:pPr>
    </w:p>
    <w:p w:rsidR="009B2586" w:rsidRPr="00FA086E" w:rsidRDefault="009B2586">
      <w:pPr>
        <w:numPr>
          <w:ilvl w:val="12"/>
          <w:numId w:val="0"/>
        </w:numPr>
        <w:rPr>
          <w:rFonts w:ascii="Arial" w:hAnsi="Arial" w:cs="Arial"/>
          <w:b/>
        </w:rPr>
      </w:pPr>
      <w:r w:rsidRPr="00FA086E">
        <w:rPr>
          <w:rFonts w:ascii="Arial" w:hAnsi="Arial" w:cs="Arial"/>
          <w:b/>
        </w:rPr>
        <w:t xml:space="preserve">Delegation </w:t>
      </w:r>
    </w:p>
    <w:p w:rsidR="009B2586" w:rsidRPr="00FA086E" w:rsidRDefault="009B2586">
      <w:pPr>
        <w:pStyle w:val="T1"/>
        <w:rPr>
          <w:rFonts w:ascii="Arial" w:hAnsi="Arial" w:cs="Arial"/>
          <w:sz w:val="24"/>
          <w:szCs w:val="24"/>
        </w:rPr>
      </w:pPr>
      <w:r w:rsidRPr="00FA086E">
        <w:rPr>
          <w:rFonts w:ascii="Arial" w:hAnsi="Arial" w:cs="Arial"/>
          <w:sz w:val="24"/>
          <w:szCs w:val="24"/>
        </w:rPr>
        <w:t xml:space="preserve">Normal rules apply in respect of the delegation of functions by governing bodies, </w:t>
      </w:r>
      <w:proofErr w:type="spellStart"/>
      <w:r w:rsidR="0065533C">
        <w:rPr>
          <w:rFonts w:ascii="Arial" w:hAnsi="Arial" w:cs="Arial"/>
          <w:sz w:val="24"/>
          <w:szCs w:val="24"/>
        </w:rPr>
        <w:t>h</w:t>
      </w:r>
      <w:r w:rsidR="00FA086E">
        <w:rPr>
          <w:rFonts w:ascii="Arial" w:hAnsi="Arial" w:cs="Arial"/>
          <w:sz w:val="24"/>
          <w:szCs w:val="24"/>
        </w:rPr>
        <w:t>eadteacher</w:t>
      </w:r>
      <w:r w:rsidRPr="00FA086E">
        <w:rPr>
          <w:rFonts w:ascii="Arial" w:hAnsi="Arial" w:cs="Arial"/>
          <w:sz w:val="24"/>
          <w:szCs w:val="24"/>
        </w:rPr>
        <w:t>s</w:t>
      </w:r>
      <w:proofErr w:type="spellEnd"/>
      <w:r w:rsidRPr="00FA086E">
        <w:rPr>
          <w:rFonts w:ascii="Arial" w:hAnsi="Arial" w:cs="Arial"/>
          <w:sz w:val="24"/>
          <w:szCs w:val="24"/>
        </w:rPr>
        <w:t xml:space="preserve"> and local authorities.  </w:t>
      </w:r>
    </w:p>
    <w:p w:rsidR="009B2586" w:rsidRPr="00FA086E" w:rsidRDefault="009B2586">
      <w:pPr>
        <w:numPr>
          <w:ilvl w:val="12"/>
          <w:numId w:val="0"/>
        </w:numPr>
        <w:rPr>
          <w:rFonts w:ascii="Arial" w:hAnsi="Arial" w:cs="Arial"/>
          <w:b/>
        </w:rPr>
      </w:pPr>
    </w:p>
    <w:p w:rsidR="009B2586" w:rsidRPr="00FA086E" w:rsidRDefault="009B2586">
      <w:pPr>
        <w:tabs>
          <w:tab w:val="left" w:pos="7050"/>
        </w:tabs>
        <w:outlineLvl w:val="0"/>
        <w:rPr>
          <w:rFonts w:ascii="Arial" w:hAnsi="Arial" w:cs="Arial"/>
          <w:b/>
          <w:lang w:val="en-US"/>
        </w:rPr>
      </w:pPr>
      <w:r w:rsidRPr="00FA086E">
        <w:rPr>
          <w:rFonts w:ascii="Arial" w:hAnsi="Arial" w:cs="Arial"/>
          <w:b/>
        </w:rPr>
        <w:t xml:space="preserve">Monitoring and Evaluation </w:t>
      </w:r>
    </w:p>
    <w:p w:rsidR="009B2586" w:rsidRPr="00FA086E" w:rsidRDefault="009B2586">
      <w:pPr>
        <w:numPr>
          <w:ilvl w:val="12"/>
          <w:numId w:val="0"/>
        </w:numPr>
        <w:rPr>
          <w:rFonts w:ascii="Arial" w:hAnsi="Arial" w:cs="Arial"/>
          <w:lang w:val="en-US"/>
        </w:rPr>
      </w:pPr>
      <w:bookmarkStart w:id="0" w:name="_GoBack"/>
      <w:bookmarkEnd w:id="0"/>
      <w:r w:rsidRPr="00FA086E">
        <w:rPr>
          <w:rFonts w:ascii="Arial" w:hAnsi="Arial" w:cs="Arial"/>
          <w:lang w:val="en-US"/>
        </w:rPr>
        <w:t xml:space="preserve">The governing body and </w:t>
      </w:r>
      <w:proofErr w:type="spellStart"/>
      <w:r w:rsidR="0065533C">
        <w:rPr>
          <w:rFonts w:ascii="Arial" w:hAnsi="Arial" w:cs="Arial"/>
          <w:lang w:val="en-US"/>
        </w:rPr>
        <w:t>h</w:t>
      </w:r>
      <w:r w:rsidR="00FA086E">
        <w:rPr>
          <w:rFonts w:ascii="Arial" w:hAnsi="Arial" w:cs="Arial"/>
          <w:lang w:val="en-US"/>
        </w:rPr>
        <w:t>eadteacher</w:t>
      </w:r>
      <w:proofErr w:type="spellEnd"/>
      <w:r w:rsidRPr="00FA086E">
        <w:rPr>
          <w:rFonts w:ascii="Arial" w:hAnsi="Arial" w:cs="Arial"/>
          <w:lang w:val="en-US"/>
        </w:rPr>
        <w:t xml:space="preserve"> will monitor the operation and effectiveness of the school’s appraisal arrangements.</w:t>
      </w:r>
    </w:p>
    <w:p w:rsidR="009B2586" w:rsidRPr="00FA086E" w:rsidRDefault="009B2586">
      <w:pPr>
        <w:numPr>
          <w:ilvl w:val="12"/>
          <w:numId w:val="0"/>
        </w:numPr>
        <w:rPr>
          <w:rFonts w:ascii="Arial" w:hAnsi="Arial" w:cs="Arial"/>
          <w:lang w:val="en-US"/>
        </w:rPr>
      </w:pPr>
    </w:p>
    <w:p w:rsidR="009B2586" w:rsidRPr="00FA086E" w:rsidRDefault="009B2586">
      <w:pPr>
        <w:numPr>
          <w:ilvl w:val="12"/>
          <w:numId w:val="0"/>
        </w:numPr>
        <w:rPr>
          <w:rFonts w:ascii="Arial" w:hAnsi="Arial" w:cs="Arial"/>
          <w:b/>
          <w:lang w:val="en-US"/>
        </w:rPr>
      </w:pPr>
      <w:r w:rsidRPr="00FA086E">
        <w:rPr>
          <w:rFonts w:ascii="Arial" w:hAnsi="Arial" w:cs="Arial"/>
          <w:b/>
        </w:rPr>
        <w:t xml:space="preserve">Retention </w:t>
      </w:r>
    </w:p>
    <w:p w:rsidR="009B2586" w:rsidRPr="00FA086E" w:rsidRDefault="009B2586">
      <w:pPr>
        <w:numPr>
          <w:ilvl w:val="12"/>
          <w:numId w:val="0"/>
        </w:numPr>
        <w:rPr>
          <w:rFonts w:ascii="Arial" w:hAnsi="Arial" w:cs="Arial"/>
        </w:rPr>
      </w:pPr>
      <w:r w:rsidRPr="00FA086E">
        <w:rPr>
          <w:rFonts w:ascii="Arial" w:hAnsi="Arial" w:cs="Arial"/>
          <w:lang w:val="en-US"/>
        </w:rPr>
        <w:t xml:space="preserve">The governing body and </w:t>
      </w:r>
      <w:proofErr w:type="spellStart"/>
      <w:r w:rsidR="00FA086E">
        <w:rPr>
          <w:rFonts w:ascii="Arial" w:hAnsi="Arial" w:cs="Arial"/>
          <w:lang w:val="en-US"/>
        </w:rPr>
        <w:t>headteacher</w:t>
      </w:r>
      <w:proofErr w:type="spellEnd"/>
      <w:r w:rsidRPr="00FA086E">
        <w:rPr>
          <w:rFonts w:ascii="Arial" w:hAnsi="Arial" w:cs="Arial"/>
          <w:lang w:val="en-US"/>
        </w:rPr>
        <w:t xml:space="preserve"> will ensure that all written appraisal records are retained in a secure place for six years and then destroyed.  </w:t>
      </w:r>
    </w:p>
    <w:p w:rsidR="009B2586" w:rsidRPr="00FA086E" w:rsidRDefault="009B2586" w:rsidP="007D0805">
      <w:pPr>
        <w:numPr>
          <w:ilvl w:val="12"/>
          <w:numId w:val="0"/>
        </w:numPr>
        <w:rPr>
          <w:rFonts w:ascii="Arial" w:hAnsi="Arial" w:cs="Arial"/>
          <w:b/>
        </w:rPr>
      </w:pPr>
    </w:p>
    <w:p w:rsidR="009B2586" w:rsidRPr="00FA086E" w:rsidRDefault="009B2586" w:rsidP="007D0805">
      <w:pPr>
        <w:numPr>
          <w:ilvl w:val="12"/>
          <w:numId w:val="0"/>
        </w:numPr>
        <w:rPr>
          <w:rFonts w:ascii="Arial" w:hAnsi="Arial" w:cs="Arial"/>
          <w:b/>
          <w:lang w:val="en-US"/>
        </w:rPr>
      </w:pPr>
      <w:r w:rsidRPr="00FA086E">
        <w:rPr>
          <w:rFonts w:ascii="Arial" w:hAnsi="Arial" w:cs="Arial"/>
          <w:b/>
        </w:rPr>
        <w:t xml:space="preserve">Appeals </w:t>
      </w:r>
    </w:p>
    <w:p w:rsidR="009B2586" w:rsidRPr="00FA086E" w:rsidRDefault="009B2586" w:rsidP="007D0805">
      <w:pPr>
        <w:numPr>
          <w:ilvl w:val="12"/>
          <w:numId w:val="0"/>
        </w:numPr>
        <w:rPr>
          <w:rFonts w:ascii="Arial" w:hAnsi="Arial" w:cs="Arial"/>
        </w:rPr>
      </w:pPr>
      <w:r w:rsidRPr="00FA086E">
        <w:rPr>
          <w:rFonts w:ascii="Arial" w:hAnsi="Arial" w:cs="Arial"/>
          <w:lang w:val="en-US"/>
        </w:rPr>
        <w:t xml:space="preserve">Teachers and </w:t>
      </w:r>
      <w:proofErr w:type="spellStart"/>
      <w:r w:rsidR="0065533C">
        <w:rPr>
          <w:rFonts w:ascii="Arial" w:hAnsi="Arial" w:cs="Arial"/>
          <w:lang w:val="en-US"/>
        </w:rPr>
        <w:t>h</w:t>
      </w:r>
      <w:r w:rsidR="00FA086E">
        <w:rPr>
          <w:rFonts w:ascii="Arial" w:hAnsi="Arial" w:cs="Arial"/>
          <w:lang w:val="en-US"/>
        </w:rPr>
        <w:t>eadteacher</w:t>
      </w:r>
      <w:r w:rsidRPr="00FA086E">
        <w:rPr>
          <w:rFonts w:ascii="Arial" w:hAnsi="Arial" w:cs="Arial"/>
          <w:lang w:val="en-US"/>
        </w:rPr>
        <w:t>s</w:t>
      </w:r>
      <w:proofErr w:type="spellEnd"/>
      <w:r w:rsidRPr="00FA086E">
        <w:rPr>
          <w:rFonts w:ascii="Arial" w:hAnsi="Arial" w:cs="Arial"/>
          <w:lang w:val="en-US"/>
        </w:rPr>
        <w:t xml:space="preserve"> may choose to exercise an individual right of appeal against the implementation/operation of the schools </w:t>
      </w:r>
      <w:r w:rsidR="009851B4">
        <w:rPr>
          <w:rFonts w:ascii="Arial" w:hAnsi="Arial" w:cs="Arial"/>
          <w:lang w:val="en-US"/>
        </w:rPr>
        <w:t>Appraisal P</w:t>
      </w:r>
      <w:r w:rsidRPr="00FA086E">
        <w:rPr>
          <w:rFonts w:ascii="Arial" w:hAnsi="Arial" w:cs="Arial"/>
          <w:lang w:val="en-US"/>
        </w:rPr>
        <w:t>olicy and this wou</w:t>
      </w:r>
      <w:r w:rsidR="009851B4">
        <w:rPr>
          <w:rFonts w:ascii="Arial" w:hAnsi="Arial" w:cs="Arial"/>
          <w:lang w:val="en-US"/>
        </w:rPr>
        <w:t>ld be via the schools standard Grievance P</w:t>
      </w:r>
      <w:r w:rsidRPr="00FA086E">
        <w:rPr>
          <w:rFonts w:ascii="Arial" w:hAnsi="Arial" w:cs="Arial"/>
          <w:lang w:val="en-US"/>
        </w:rPr>
        <w:t xml:space="preserve">rocedure.  </w:t>
      </w:r>
    </w:p>
    <w:p w:rsidR="009B2586" w:rsidRDefault="0065533C">
      <w:pPr>
        <w:spacing w:after="120"/>
        <w:rPr>
          <w:rFonts w:ascii="Arial" w:hAnsi="Arial" w:cs="Arial"/>
        </w:rPr>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-457200</wp:posOffset>
                </wp:positionH>
                <wp:positionV relativeFrom="paragraph">
                  <wp:posOffset>4983480</wp:posOffset>
                </wp:positionV>
                <wp:extent cx="6743700" cy="2857500"/>
                <wp:effectExtent l="0" t="0" r="3810" b="190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2857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2586" w:rsidRDefault="009B2586">
                            <w:pPr>
                              <w:pStyle w:val="Default"/>
                              <w:rPr>
                                <w:rFonts w:ascii="Arial" w:hAnsi="Arial"/>
                                <w:color w:val="auto"/>
                                <w:sz w:val="26"/>
                                <w:szCs w:val="26"/>
                              </w:rPr>
                            </w:pPr>
                          </w:p>
                          <w:p w:rsidR="009B2586" w:rsidRDefault="009B2586">
                            <w:pPr>
                              <w:pStyle w:val="Pa01"/>
                            </w:pPr>
                            <w:r>
                              <w:rPr>
                                <w:rStyle w:val="A01"/>
                                <w:rFonts w:cs="Myriad Pro"/>
                                <w:color w:val="auto"/>
                                <w:sz w:val="24"/>
                              </w:rPr>
                              <w:t>You can download this booklet online at:  http://publications.education.gov.uk/</w:t>
                            </w:r>
                            <w:r>
                              <w:rPr>
                                <w:rStyle w:val="A01"/>
                                <w:rFonts w:cs="Myriad Pro"/>
                                <w:color w:val="auto"/>
                                <w:sz w:val="24"/>
                              </w:rPr>
                              <w:br/>
                            </w:r>
                          </w:p>
                          <w:p w:rsidR="009B2586" w:rsidRDefault="009B2586">
                            <w:pPr>
                              <w:pStyle w:val="Pa01"/>
                            </w:pPr>
                            <w:r>
                              <w:rPr>
                                <w:rStyle w:val="A01"/>
                                <w:rFonts w:cs="Myriad Pro"/>
                                <w:color w:val="auto"/>
                                <w:sz w:val="24"/>
                              </w:rPr>
                              <w:t xml:space="preserve">Search using the ref: </w:t>
                            </w:r>
                            <w:proofErr w:type="spellStart"/>
                            <w:r>
                              <w:rPr>
                                <w:rStyle w:val="A01"/>
                                <w:rFonts w:cs="Myriad Pro"/>
                                <w:color w:val="auto"/>
                                <w:sz w:val="24"/>
                              </w:rPr>
                              <w:t>DfE</w:t>
                            </w:r>
                            <w:proofErr w:type="spellEnd"/>
                            <w:r>
                              <w:rPr>
                                <w:rStyle w:val="A01"/>
                                <w:rFonts w:cs="Myriad Pro"/>
                                <w:color w:val="auto"/>
                                <w:sz w:val="24"/>
                              </w:rPr>
                              <w:t xml:space="preserve"> v1.0 13/01/2012</w:t>
                            </w:r>
                          </w:p>
                          <w:p w:rsidR="009B2586" w:rsidRDefault="009B2586">
                            <w:pPr>
                              <w:pStyle w:val="Default"/>
                              <w:rPr>
                                <w:iCs/>
                              </w:rPr>
                            </w:pPr>
                            <w:r>
                              <w:rPr>
                                <w:rStyle w:val="A01"/>
                                <w:color w:val="auto"/>
                                <w:sz w:val="24"/>
                              </w:rPr>
                              <w:br/>
                            </w:r>
                            <w:r>
                              <w:rPr>
                                <w:iCs/>
                              </w:rPr>
                              <w:t>© Crown copyright 2012</w:t>
                            </w:r>
                          </w:p>
                          <w:p w:rsidR="009B2586" w:rsidRDefault="009B2586">
                            <w:pPr>
                              <w:pStyle w:val="Default"/>
                              <w:rPr>
                                <w:iCs/>
                              </w:rPr>
                            </w:pPr>
                          </w:p>
                          <w:p w:rsidR="009B2586" w:rsidRDefault="009B2586">
                            <w:pPr>
                              <w:pStyle w:val="Default"/>
                            </w:pPr>
                            <w:r>
                              <w:rPr>
                                <w:iCs/>
                              </w:rPr>
                              <w:t xml:space="preserve">You may re-use this information (excluding logos) free of charge in any format or medium, under the terms of the Open Government Licence. To view this licence, visit http://www.nationalarchives.gov.uk/doc/open-government-licence/ or e-mail: psi@nationalarchives.gsi.gov.uk. </w:t>
                            </w:r>
                          </w:p>
                          <w:p w:rsidR="009B2586" w:rsidRDefault="009B2586">
                            <w:pPr>
                              <w:pStyle w:val="Default"/>
                              <w:rPr>
                                <w:iCs/>
                              </w:rPr>
                            </w:pPr>
                          </w:p>
                          <w:p w:rsidR="009B2586" w:rsidRDefault="009B2586">
                            <w:pPr>
                              <w:pStyle w:val="Default"/>
                            </w:pPr>
                            <w:r>
                              <w:rPr>
                                <w:iCs/>
                              </w:rPr>
                              <w:t xml:space="preserve">Where we have identified any third party copyright information you will need to obtain permission from the copyright holders concerned. </w:t>
                            </w:r>
                          </w:p>
                          <w:p w:rsidR="009B2586" w:rsidRDefault="009B2586">
                            <w:pPr>
                              <w:pStyle w:val="Pa01"/>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36pt;margin-top:392.4pt;width:531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" stroked="f">
                <v:textbox>
                  <w:txbxContent>
                    <w:p w:rsidR="009B2586" w:rsidRDefault="009B2586">
                      <w:pPr>
                        <w:pStyle w:val="Default"/>
                        <w:rPr>
                          <w:rFonts w:ascii="Arial" w:hAnsi="Arial"/>
                          <w:color w:val="auto"/>
                          <w:sz w:val="26"/>
                          <w:szCs w:val="26"/>
                        </w:rPr>
                      </w:pPr>
                    </w:p>
                    <w:p w:rsidR="009B2586" w:rsidRDefault="009B2586">
                      <w:pPr>
                        <w:pStyle w:val="Pa01"/>
                      </w:pPr>
                      <w:r>
                        <w:rPr>
                          <w:rStyle w:val="A01"/>
                          <w:rFonts w:cs="Myriad Pro"/>
                          <w:color w:val="auto"/>
                          <w:sz w:val="24"/>
                        </w:rPr>
                        <w:t>You can download this booklet online at:  http://publications.education.gov.uk/</w:t>
                      </w:r>
                      <w:r>
                        <w:rPr>
                          <w:rStyle w:val="A01"/>
                          <w:rFonts w:cs="Myriad Pro"/>
                          <w:color w:val="auto"/>
                          <w:sz w:val="24"/>
                        </w:rPr>
                        <w:br/>
                      </w:r>
                    </w:p>
                    <w:p w:rsidR="009B2586" w:rsidRDefault="009B2586">
                      <w:pPr>
                        <w:pStyle w:val="Pa01"/>
                      </w:pPr>
                      <w:r>
                        <w:rPr>
                          <w:rStyle w:val="A01"/>
                          <w:rFonts w:cs="Myriad Pro"/>
                          <w:color w:val="auto"/>
                          <w:sz w:val="24"/>
                        </w:rPr>
                        <w:t xml:space="preserve">Search using the ref: </w:t>
                      </w:r>
                      <w:proofErr w:type="spellStart"/>
                      <w:r>
                        <w:rPr>
                          <w:rStyle w:val="A01"/>
                          <w:rFonts w:cs="Myriad Pro"/>
                          <w:color w:val="auto"/>
                          <w:sz w:val="24"/>
                        </w:rPr>
                        <w:t>DfE</w:t>
                      </w:r>
                      <w:proofErr w:type="spellEnd"/>
                      <w:r>
                        <w:rPr>
                          <w:rStyle w:val="A01"/>
                          <w:rFonts w:cs="Myriad Pro"/>
                          <w:color w:val="auto"/>
                          <w:sz w:val="24"/>
                        </w:rPr>
                        <w:t xml:space="preserve"> v1.0 13/01/2012</w:t>
                      </w:r>
                    </w:p>
                    <w:p w:rsidR="009B2586" w:rsidRDefault="009B2586">
                      <w:pPr>
                        <w:pStyle w:val="Default"/>
                        <w:rPr>
                          <w:iCs/>
                        </w:rPr>
                      </w:pPr>
                      <w:r>
                        <w:rPr>
                          <w:rStyle w:val="A01"/>
                          <w:color w:val="auto"/>
                          <w:sz w:val="24"/>
                        </w:rPr>
                        <w:br/>
                      </w:r>
                      <w:r>
                        <w:rPr>
                          <w:iCs/>
                        </w:rPr>
                        <w:t>© Crown copyright 2012</w:t>
                      </w:r>
                    </w:p>
                    <w:p w:rsidR="009B2586" w:rsidRDefault="009B2586">
                      <w:pPr>
                        <w:pStyle w:val="Default"/>
                        <w:rPr>
                          <w:iCs/>
                        </w:rPr>
                      </w:pPr>
                    </w:p>
                    <w:p w:rsidR="009B2586" w:rsidRDefault="009B2586">
                      <w:pPr>
                        <w:pStyle w:val="Default"/>
                      </w:pPr>
                      <w:r>
                        <w:rPr>
                          <w:iCs/>
                        </w:rPr>
                        <w:t xml:space="preserve">You may re-use this information (excluding logos) free of charge in any format or medium, under the terms of the Open Government Licence. To view this licence, visit http://www.nationalarchives.gov.uk/doc/open-government-licence/ or e-mail: psi@nationalarchives.gsi.gov.uk. </w:t>
                      </w:r>
                    </w:p>
                    <w:p w:rsidR="009B2586" w:rsidRDefault="009B2586">
                      <w:pPr>
                        <w:pStyle w:val="Default"/>
                        <w:rPr>
                          <w:iCs/>
                        </w:rPr>
                      </w:pPr>
                    </w:p>
                    <w:p w:rsidR="009B2586" w:rsidRDefault="009B2586">
                      <w:pPr>
                        <w:pStyle w:val="Default"/>
                      </w:pPr>
                      <w:r>
                        <w:rPr>
                          <w:iCs/>
                        </w:rPr>
                        <w:t xml:space="preserve">Where we have identified any third party copyright information you will need to obtain permission from the copyright holders concerned. </w:t>
                      </w:r>
                    </w:p>
                    <w:p w:rsidR="009B2586" w:rsidRDefault="009B2586">
                      <w:pPr>
                        <w:pStyle w:val="Pa01"/>
                      </w:pPr>
                    </w:p>
                  </w:txbxContent>
                </v:textbox>
              </v:shape>
            </w:pict>
          </mc:Fallback>
        </mc:AlternateContent>
      </w:r>
    </w:p>
    <w:sectPr w:rsidR="009B2586" w:rsidSect="005D131B">
      <w:footerReference w:type="even" r:id="rId8"/>
      <w:footerReference w:type="default" r:id="rId9"/>
      <w:pgSz w:w="11906" w:h="16838"/>
      <w:pgMar w:top="851" w:right="567" w:bottom="709" w:left="1134" w:header="709" w:footer="709" w:gutter="0"/>
      <w:cols w:space="113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20BE" w:rsidRDefault="009620BE">
      <w:r>
        <w:separator/>
      </w:r>
    </w:p>
  </w:endnote>
  <w:endnote w:type="continuationSeparator" w:id="0">
    <w:p w:rsidR="009620BE" w:rsidRDefault="00962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Myriad Pro">
    <w:altName w:val="Myriad Pr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586" w:rsidRDefault="009B2586" w:rsidP="004F73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B2586" w:rsidRDefault="009B2586" w:rsidP="00AB1C4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4710507"/>
      <w:docPartObj>
        <w:docPartGallery w:val="Page Numbers (Bottom of Page)"/>
        <w:docPartUnique/>
      </w:docPartObj>
    </w:sdtPr>
    <w:sdtEndPr>
      <w:rPr>
        <w:color w:val="7F7F7F" w:themeColor="background1" w:themeShade="7F"/>
        <w:spacing w:val="60"/>
      </w:rPr>
    </w:sdtEndPr>
    <w:sdtContent>
      <w:p w:rsidR="007168B0" w:rsidRDefault="007168B0">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7168B0">
          <w:rPr>
            <w:b/>
            <w:bCs/>
            <w:noProof/>
          </w:rPr>
          <w:t>8</w:t>
        </w:r>
        <w:r>
          <w:rPr>
            <w:b/>
            <w:bCs/>
            <w:noProof/>
          </w:rPr>
          <w:fldChar w:fldCharType="end"/>
        </w:r>
        <w:r>
          <w:rPr>
            <w:b/>
            <w:bCs/>
          </w:rPr>
          <w:t xml:space="preserve"> | </w:t>
        </w:r>
        <w:r>
          <w:rPr>
            <w:color w:val="7F7F7F" w:themeColor="background1" w:themeShade="7F"/>
            <w:spacing w:val="60"/>
          </w:rPr>
          <w:t>Page</w:t>
        </w:r>
      </w:p>
    </w:sdtContent>
  </w:sdt>
  <w:p w:rsidR="009B2586" w:rsidRPr="00BD4BA8" w:rsidRDefault="009B2586" w:rsidP="00AB1C4E">
    <w:pPr>
      <w:pStyle w:val="Footer"/>
      <w:ind w:right="360"/>
      <w:rPr>
        <w:rFonts w:ascii="Calibri" w:hAnsi="Calibri"/>
        <w:sz w:val="36"/>
        <w:szCs w:val="3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20BE" w:rsidRDefault="009620BE">
      <w:r>
        <w:separator/>
      </w:r>
    </w:p>
  </w:footnote>
  <w:footnote w:type="continuationSeparator" w:id="0">
    <w:p w:rsidR="009620BE" w:rsidRDefault="009620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060CE4A"/>
    <w:lvl w:ilvl="0">
      <w:numFmt w:val="bullet"/>
      <w:lvlText w:val="*"/>
      <w:lvlJc w:val="left"/>
    </w:lvl>
  </w:abstractNum>
  <w:abstractNum w:abstractNumId="1" w15:restartNumberingAfterBreak="0">
    <w:nsid w:val="01AF53C4"/>
    <w:multiLevelType w:val="multilevel"/>
    <w:tmpl w:val="412A542A"/>
    <w:lvl w:ilvl="0">
      <w:start w:val="1"/>
      <w:numFmt w:val="bullet"/>
      <w:lvlRestart w:val="0"/>
      <w:lvlText w:val=""/>
      <w:lvlJc w:val="left"/>
      <w:pPr>
        <w:tabs>
          <w:tab w:val="num" w:pos="360"/>
        </w:tabs>
        <w:ind w:left="360" w:hanging="360"/>
      </w:pPr>
      <w:rPr>
        <w:rFonts w:ascii="Wingdings" w:hAnsi="Wingdings" w:hint="default"/>
        <w:color w:val="004712"/>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236744"/>
    <w:multiLevelType w:val="hybridMultilevel"/>
    <w:tmpl w:val="DF30B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D13D10"/>
    <w:multiLevelType w:val="hybridMultilevel"/>
    <w:tmpl w:val="895E4D32"/>
    <w:lvl w:ilvl="0" w:tplc="F7285326">
      <w:start w:val="1"/>
      <w:numFmt w:val="bullet"/>
      <w:lvlRestart w:val="0"/>
      <w:lvlText w:val=""/>
      <w:lvlJc w:val="left"/>
      <w:pPr>
        <w:tabs>
          <w:tab w:val="num" w:pos="360"/>
        </w:tabs>
        <w:ind w:left="360" w:hanging="360"/>
      </w:pPr>
      <w:rPr>
        <w:rFonts w:ascii="Symbol" w:hAnsi="Symbol" w:hint="default"/>
        <w:color w:val="2C104F"/>
        <w:sz w:val="18"/>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F548A5"/>
    <w:multiLevelType w:val="multilevel"/>
    <w:tmpl w:val="3BBAC628"/>
    <w:lvl w:ilvl="0">
      <w:start w:val="1"/>
      <w:numFmt w:val="bullet"/>
      <w:lvlRestart w:val="0"/>
      <w:lvlText w:val=""/>
      <w:lvlJc w:val="left"/>
      <w:pPr>
        <w:tabs>
          <w:tab w:val="num" w:pos="360"/>
        </w:tabs>
        <w:ind w:left="360" w:hanging="360"/>
      </w:pPr>
      <w:rPr>
        <w:rFonts w:ascii="Wingdings" w:hAnsi="Wingdings" w:hint="default"/>
        <w:color w:val="C2A204"/>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456F72"/>
    <w:multiLevelType w:val="hybridMultilevel"/>
    <w:tmpl w:val="1EFADA76"/>
    <w:lvl w:ilvl="0" w:tplc="E1A4D976">
      <w:start w:val="1"/>
      <w:numFmt w:val="bullet"/>
      <w:lvlRestart w:val="0"/>
      <w:pStyle w:val="DfESBullets"/>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4140066"/>
    <w:multiLevelType w:val="hybridMultilevel"/>
    <w:tmpl w:val="7B169E94"/>
    <w:lvl w:ilvl="0" w:tplc="E1A4D976">
      <w:start w:val="1"/>
      <w:numFmt w:val="bullet"/>
      <w:lvlRestart w:val="0"/>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4583AE6"/>
    <w:multiLevelType w:val="hybridMultilevel"/>
    <w:tmpl w:val="B32C51A6"/>
    <w:lvl w:ilvl="0" w:tplc="57142F0E">
      <w:start w:val="1"/>
      <w:numFmt w:val="bullet"/>
      <w:lvlRestart w:val="0"/>
      <w:lvlText w:val=""/>
      <w:lvlJc w:val="left"/>
      <w:pPr>
        <w:tabs>
          <w:tab w:val="num" w:pos="360"/>
        </w:tabs>
        <w:ind w:left="360" w:hanging="360"/>
      </w:pPr>
      <w:rPr>
        <w:rFonts w:ascii="Wingdings" w:hAnsi="Wingdings" w:hint="default"/>
        <w:color w:val="E87D1E"/>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B748E1"/>
    <w:multiLevelType w:val="multilevel"/>
    <w:tmpl w:val="44AE43A2"/>
    <w:lvl w:ilvl="0">
      <w:start w:val="1"/>
      <w:numFmt w:val="decimal"/>
      <w:lvlRestart w:val="0"/>
      <w:pStyle w:val="DfESOutNumbered"/>
      <w:lvlText w:val="%1."/>
      <w:lvlJc w:val="left"/>
      <w:pPr>
        <w:tabs>
          <w:tab w:val="num" w:pos="720"/>
        </w:tabs>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lowerRoman"/>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lowerLetter"/>
      <w:lvlText w:val="%8."/>
      <w:lvlJc w:val="left"/>
      <w:pPr>
        <w:tabs>
          <w:tab w:val="num" w:pos="5760"/>
        </w:tabs>
        <w:ind w:left="5760" w:hanging="720"/>
      </w:pPr>
      <w:rPr>
        <w:rFonts w:cs="Times New Roman"/>
      </w:rPr>
    </w:lvl>
    <w:lvl w:ilvl="8">
      <w:start w:val="1"/>
      <w:numFmt w:val="lowerRoman"/>
      <w:lvlText w:val="%9."/>
      <w:lvlJc w:val="left"/>
      <w:pPr>
        <w:tabs>
          <w:tab w:val="num" w:pos="6480"/>
        </w:tabs>
        <w:ind w:left="6480" w:hanging="720"/>
      </w:pPr>
      <w:rPr>
        <w:rFonts w:cs="Times New Roman"/>
      </w:rPr>
    </w:lvl>
  </w:abstractNum>
  <w:abstractNum w:abstractNumId="9" w15:restartNumberingAfterBreak="0">
    <w:nsid w:val="1F4B3897"/>
    <w:multiLevelType w:val="hybridMultilevel"/>
    <w:tmpl w:val="251ADA54"/>
    <w:lvl w:ilvl="0" w:tplc="08090007">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6B4F31"/>
    <w:multiLevelType w:val="hybridMultilevel"/>
    <w:tmpl w:val="AFC21464"/>
    <w:lvl w:ilvl="0" w:tplc="03BCB124">
      <w:start w:val="1"/>
      <w:numFmt w:val="bullet"/>
      <w:lvlRestart w:val="0"/>
      <w:lvlText w:val=""/>
      <w:lvlJc w:val="left"/>
      <w:pPr>
        <w:tabs>
          <w:tab w:val="num" w:pos="360"/>
        </w:tabs>
        <w:ind w:left="360" w:hanging="360"/>
      </w:pPr>
      <w:rPr>
        <w:rFonts w:ascii="Wingdings" w:hAnsi="Wingdings" w:hint="default"/>
        <w:color w:val="C2A204"/>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667757"/>
    <w:multiLevelType w:val="hybridMultilevel"/>
    <w:tmpl w:val="412A542A"/>
    <w:lvl w:ilvl="0" w:tplc="D60C4A0A">
      <w:start w:val="1"/>
      <w:numFmt w:val="bullet"/>
      <w:lvlRestart w:val="0"/>
      <w:lvlText w:val=""/>
      <w:lvlJc w:val="left"/>
      <w:pPr>
        <w:tabs>
          <w:tab w:val="num" w:pos="360"/>
        </w:tabs>
        <w:ind w:left="360" w:hanging="360"/>
      </w:pPr>
      <w:rPr>
        <w:rFonts w:ascii="Wingdings" w:hAnsi="Wingdings" w:hint="default"/>
        <w:color w:val="004712"/>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F93FF8"/>
    <w:multiLevelType w:val="multilevel"/>
    <w:tmpl w:val="5BF41296"/>
    <w:lvl w:ilvl="0">
      <w:start w:val="1"/>
      <w:numFmt w:val="decimal"/>
      <w:lvlRestart w:val="0"/>
      <w:lvlText w:val="%1."/>
      <w:lvlJc w:val="left"/>
      <w:pPr>
        <w:tabs>
          <w:tab w:val="num" w:pos="720"/>
        </w:tabs>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lowerRoman"/>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lowerLetter"/>
      <w:lvlText w:val="%8."/>
      <w:lvlJc w:val="left"/>
      <w:pPr>
        <w:tabs>
          <w:tab w:val="num" w:pos="5760"/>
        </w:tabs>
        <w:ind w:left="5760" w:hanging="720"/>
      </w:pPr>
      <w:rPr>
        <w:rFonts w:cs="Times New Roman"/>
      </w:rPr>
    </w:lvl>
    <w:lvl w:ilvl="8">
      <w:start w:val="1"/>
      <w:numFmt w:val="lowerRoman"/>
      <w:lvlText w:val="%9."/>
      <w:lvlJc w:val="left"/>
      <w:pPr>
        <w:tabs>
          <w:tab w:val="num" w:pos="6480"/>
        </w:tabs>
        <w:ind w:left="6480" w:hanging="720"/>
      </w:pPr>
      <w:rPr>
        <w:rFonts w:cs="Times New Roman"/>
      </w:rPr>
    </w:lvl>
  </w:abstractNum>
  <w:abstractNum w:abstractNumId="13" w15:restartNumberingAfterBreak="0">
    <w:nsid w:val="2E3B4B2F"/>
    <w:multiLevelType w:val="hybridMultilevel"/>
    <w:tmpl w:val="42E22654"/>
    <w:lvl w:ilvl="0" w:tplc="E1A4D976">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346B91"/>
    <w:multiLevelType w:val="multilevel"/>
    <w:tmpl w:val="BFAE020A"/>
    <w:lvl w:ilvl="0">
      <w:start w:val="1"/>
      <w:numFmt w:val="bullet"/>
      <w:lvlRestart w:val="0"/>
      <w:lvlText w:val=""/>
      <w:lvlJc w:val="left"/>
      <w:pPr>
        <w:tabs>
          <w:tab w:val="num" w:pos="360"/>
        </w:tabs>
        <w:ind w:left="360" w:hanging="360"/>
      </w:pPr>
      <w:rPr>
        <w:rFonts w:ascii="Wingdings" w:hAnsi="Wingdings" w:hint="default"/>
        <w:color w:val="8A2529"/>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D31347"/>
    <w:multiLevelType w:val="multilevel"/>
    <w:tmpl w:val="895E4D32"/>
    <w:lvl w:ilvl="0">
      <w:start w:val="1"/>
      <w:numFmt w:val="bullet"/>
      <w:lvlRestart w:val="0"/>
      <w:lvlText w:val=""/>
      <w:lvlJc w:val="left"/>
      <w:pPr>
        <w:tabs>
          <w:tab w:val="num" w:pos="360"/>
        </w:tabs>
        <w:ind w:left="360" w:hanging="360"/>
      </w:pPr>
      <w:rPr>
        <w:rFonts w:ascii="Symbol" w:hAnsi="Symbol" w:hint="default"/>
        <w:color w:val="2C104F"/>
        <w:sz w:val="1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9E3A30"/>
    <w:multiLevelType w:val="hybridMultilevel"/>
    <w:tmpl w:val="EF146936"/>
    <w:lvl w:ilvl="0" w:tplc="2794D470">
      <w:start w:val="1"/>
      <w:numFmt w:val="bullet"/>
      <w:lvlRestart w:val="0"/>
      <w:lvlText w:val=""/>
      <w:lvlJc w:val="left"/>
      <w:pPr>
        <w:tabs>
          <w:tab w:val="num" w:pos="360"/>
        </w:tabs>
        <w:ind w:left="360" w:hanging="360"/>
      </w:pPr>
      <w:rPr>
        <w:rFonts w:ascii="Symbol" w:hAnsi="Symbol" w:hint="default"/>
        <w:color w:val="2C104F"/>
        <w:sz w:val="18"/>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FF44FA"/>
    <w:multiLevelType w:val="multilevel"/>
    <w:tmpl w:val="EF146936"/>
    <w:lvl w:ilvl="0">
      <w:start w:val="1"/>
      <w:numFmt w:val="bullet"/>
      <w:lvlRestart w:val="0"/>
      <w:lvlText w:val=""/>
      <w:lvlJc w:val="left"/>
      <w:pPr>
        <w:tabs>
          <w:tab w:val="num" w:pos="360"/>
        </w:tabs>
        <w:ind w:left="360" w:hanging="360"/>
      </w:pPr>
      <w:rPr>
        <w:rFonts w:ascii="Symbol" w:hAnsi="Symbol" w:hint="default"/>
        <w:color w:val="2C104F"/>
        <w:sz w:val="1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F20DD8"/>
    <w:multiLevelType w:val="hybridMultilevel"/>
    <w:tmpl w:val="80A6DEC0"/>
    <w:lvl w:ilvl="0" w:tplc="16122A28">
      <w:start w:val="1"/>
      <w:numFmt w:val="bullet"/>
      <w:lvlRestart w:val="0"/>
      <w:lvlText w:val=""/>
      <w:lvlJc w:val="left"/>
      <w:pPr>
        <w:tabs>
          <w:tab w:val="num" w:pos="360"/>
        </w:tabs>
        <w:ind w:left="360" w:hanging="360"/>
      </w:pPr>
      <w:rPr>
        <w:rFonts w:ascii="Wingdings" w:hAnsi="Wingdings" w:hint="default"/>
        <w:color w:val="260859"/>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0" w15:restartNumberingAfterBreak="0">
    <w:nsid w:val="485E0B37"/>
    <w:multiLevelType w:val="hybridMultilevel"/>
    <w:tmpl w:val="BFAE020A"/>
    <w:lvl w:ilvl="0" w:tplc="B5A877E4">
      <w:start w:val="1"/>
      <w:numFmt w:val="bullet"/>
      <w:lvlRestart w:val="0"/>
      <w:lvlText w:val=""/>
      <w:lvlJc w:val="left"/>
      <w:pPr>
        <w:tabs>
          <w:tab w:val="num" w:pos="360"/>
        </w:tabs>
        <w:ind w:left="360" w:hanging="360"/>
      </w:pPr>
      <w:rPr>
        <w:rFonts w:ascii="Wingdings" w:hAnsi="Wingdings" w:hint="default"/>
        <w:color w:val="8A2529"/>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597FEB"/>
    <w:multiLevelType w:val="multilevel"/>
    <w:tmpl w:val="DA7A2A04"/>
    <w:lvl w:ilvl="0">
      <w:start w:val="1"/>
      <w:numFmt w:val="bullet"/>
      <w:lvlRestart w:val="0"/>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Marlett" w:hAnsi="Marlett"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Marlett" w:hAnsi="Marlett"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Marlett" w:hAnsi="Marlett" w:hint="default"/>
      </w:rPr>
    </w:lvl>
  </w:abstractNum>
  <w:abstractNum w:abstractNumId="22" w15:restartNumberingAfterBreak="0">
    <w:nsid w:val="52AB2D07"/>
    <w:multiLevelType w:val="multilevel"/>
    <w:tmpl w:val="AFC21464"/>
    <w:lvl w:ilvl="0">
      <w:start w:val="1"/>
      <w:numFmt w:val="bullet"/>
      <w:lvlRestart w:val="0"/>
      <w:lvlText w:val=""/>
      <w:lvlJc w:val="left"/>
      <w:pPr>
        <w:tabs>
          <w:tab w:val="num" w:pos="360"/>
        </w:tabs>
        <w:ind w:left="360" w:hanging="360"/>
      </w:pPr>
      <w:rPr>
        <w:rFonts w:ascii="Wingdings" w:hAnsi="Wingdings" w:hint="default"/>
        <w:color w:val="C2A204"/>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2B4FFC"/>
    <w:multiLevelType w:val="multilevel"/>
    <w:tmpl w:val="B32C51A6"/>
    <w:lvl w:ilvl="0">
      <w:start w:val="1"/>
      <w:numFmt w:val="bullet"/>
      <w:lvlRestart w:val="0"/>
      <w:lvlText w:val=""/>
      <w:lvlJc w:val="left"/>
      <w:pPr>
        <w:tabs>
          <w:tab w:val="num" w:pos="360"/>
        </w:tabs>
        <w:ind w:left="360" w:hanging="360"/>
      </w:pPr>
      <w:rPr>
        <w:rFonts w:ascii="Wingdings" w:hAnsi="Wingdings" w:hint="default"/>
        <w:color w:val="E87D1E"/>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3258F9"/>
    <w:multiLevelType w:val="multilevel"/>
    <w:tmpl w:val="390861C4"/>
    <w:lvl w:ilvl="0">
      <w:start w:val="1"/>
      <w:numFmt w:val="bullet"/>
      <w:lvlRestart w:val="0"/>
      <w:lvlText w:val=""/>
      <w:lvlJc w:val="left"/>
      <w:pPr>
        <w:tabs>
          <w:tab w:val="num" w:pos="360"/>
        </w:tabs>
        <w:ind w:left="360" w:hanging="360"/>
      </w:pPr>
      <w:rPr>
        <w:rFonts w:ascii="Wingdings" w:hAnsi="Wingdings" w:hint="default"/>
        <w:color w:val="104F75"/>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B337ED"/>
    <w:multiLevelType w:val="hybridMultilevel"/>
    <w:tmpl w:val="87C625D8"/>
    <w:lvl w:ilvl="0" w:tplc="B5A877E4">
      <w:start w:val="1"/>
      <w:numFmt w:val="bullet"/>
      <w:lvlRestart w:val="0"/>
      <w:lvlText w:val=""/>
      <w:lvlJc w:val="left"/>
      <w:pPr>
        <w:tabs>
          <w:tab w:val="num" w:pos="360"/>
        </w:tabs>
        <w:ind w:left="360" w:hanging="360"/>
      </w:pPr>
      <w:rPr>
        <w:rFonts w:ascii="Wingdings" w:hAnsi="Wingdings" w:hint="default"/>
        <w:color w:val="8A2529"/>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CE42E1"/>
    <w:multiLevelType w:val="multilevel"/>
    <w:tmpl w:val="51EA154E"/>
    <w:name w:val="seq1"/>
    <w:lvl w:ilvl="0">
      <w:start w:val="1"/>
      <w:numFmt w:val="decimal"/>
      <w:lvlRestart w:val="0"/>
      <w:pStyle w:val="N1"/>
      <w:suff w:val="nothing"/>
      <w:lvlText w:val="%1."/>
      <w:lvlJc w:val="left"/>
      <w:pPr>
        <w:tabs>
          <w:tab w:val="num" w:pos="360"/>
        </w:tabs>
        <w:ind w:firstLine="170"/>
      </w:pPr>
      <w:rPr>
        <w:rFonts w:cs="Times New Roman"/>
        <w:b/>
      </w:rPr>
    </w:lvl>
    <w:lvl w:ilvl="1">
      <w:start w:val="1"/>
      <w:numFmt w:val="decimal"/>
      <w:pStyle w:val="N2"/>
      <w:suff w:val="space"/>
      <w:lvlText w:val="(%2)"/>
      <w:lvlJc w:val="left"/>
      <w:pPr>
        <w:tabs>
          <w:tab w:val="num" w:pos="720"/>
        </w:tabs>
        <w:ind w:firstLine="170"/>
      </w:pPr>
      <w:rPr>
        <w:rFonts w:cs="Times New Roman"/>
      </w:rPr>
    </w:lvl>
    <w:lvl w:ilvl="2">
      <w:start w:val="1"/>
      <w:numFmt w:val="lowerLetter"/>
      <w:pStyle w:val="N3"/>
      <w:lvlText w:val="(%3)"/>
      <w:lvlJc w:val="left"/>
      <w:pPr>
        <w:tabs>
          <w:tab w:val="num" w:pos="737"/>
        </w:tabs>
        <w:ind w:left="737" w:hanging="397"/>
      </w:pPr>
      <w:rPr>
        <w:rFonts w:cs="Times New Roman"/>
      </w:rPr>
    </w:lvl>
    <w:lvl w:ilvl="3">
      <w:start w:val="1"/>
      <w:numFmt w:val="lowerRoman"/>
      <w:pStyle w:val="N4"/>
      <w:lvlText w:val="(%4)"/>
      <w:lvlJc w:val="right"/>
      <w:pPr>
        <w:tabs>
          <w:tab w:val="num" w:pos="1134"/>
        </w:tabs>
        <w:ind w:left="1134" w:hanging="113"/>
      </w:pPr>
      <w:rPr>
        <w:rFonts w:cs="Times New Roman"/>
      </w:rPr>
    </w:lvl>
    <w:lvl w:ilvl="4">
      <w:start w:val="1"/>
      <w:numFmt w:val="lowerLetter"/>
      <w:pStyle w:val="N5"/>
      <w:lvlText w:val="(%5%5)"/>
      <w:lvlJc w:val="left"/>
      <w:pPr>
        <w:tabs>
          <w:tab w:val="num" w:pos="1701"/>
        </w:tabs>
        <w:ind w:left="1701" w:hanging="567"/>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7" w15:restartNumberingAfterBreak="0">
    <w:nsid w:val="71017690"/>
    <w:multiLevelType w:val="multilevel"/>
    <w:tmpl w:val="87C625D8"/>
    <w:lvl w:ilvl="0">
      <w:start w:val="1"/>
      <w:numFmt w:val="bullet"/>
      <w:lvlRestart w:val="0"/>
      <w:lvlText w:val=""/>
      <w:lvlJc w:val="left"/>
      <w:pPr>
        <w:tabs>
          <w:tab w:val="num" w:pos="360"/>
        </w:tabs>
        <w:ind w:left="360" w:hanging="360"/>
      </w:pPr>
      <w:rPr>
        <w:rFonts w:ascii="Wingdings" w:hAnsi="Wingdings" w:hint="default"/>
        <w:color w:val="8A2529"/>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51D3B7B"/>
    <w:multiLevelType w:val="hybridMultilevel"/>
    <w:tmpl w:val="3BBAC628"/>
    <w:lvl w:ilvl="0" w:tplc="03BCB124">
      <w:start w:val="1"/>
      <w:numFmt w:val="bullet"/>
      <w:lvlRestart w:val="0"/>
      <w:lvlText w:val=""/>
      <w:lvlJc w:val="left"/>
      <w:pPr>
        <w:tabs>
          <w:tab w:val="num" w:pos="360"/>
        </w:tabs>
        <w:ind w:left="360" w:hanging="360"/>
      </w:pPr>
      <w:rPr>
        <w:rFonts w:ascii="Wingdings" w:hAnsi="Wingdings" w:hint="default"/>
        <w:color w:val="C2A204"/>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E222EA5"/>
    <w:multiLevelType w:val="hybridMultilevel"/>
    <w:tmpl w:val="390861C4"/>
    <w:lvl w:ilvl="0" w:tplc="4C060EF0">
      <w:start w:val="1"/>
      <w:numFmt w:val="bullet"/>
      <w:lvlRestart w:val="0"/>
      <w:lvlText w:val=""/>
      <w:lvlJc w:val="left"/>
      <w:pPr>
        <w:tabs>
          <w:tab w:val="num" w:pos="360"/>
        </w:tabs>
        <w:ind w:left="360" w:hanging="360"/>
      </w:pPr>
      <w:rPr>
        <w:rFonts w:ascii="Wingdings" w:hAnsi="Wingdings" w:hint="default"/>
        <w:color w:val="104F75"/>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5"/>
  </w:num>
  <w:num w:numId="3">
    <w:abstractNumId w:val="16"/>
  </w:num>
  <w:num w:numId="4">
    <w:abstractNumId w:val="17"/>
  </w:num>
  <w:num w:numId="5">
    <w:abstractNumId w:val="29"/>
  </w:num>
  <w:num w:numId="6">
    <w:abstractNumId w:val="24"/>
  </w:num>
  <w:num w:numId="7">
    <w:abstractNumId w:val="11"/>
  </w:num>
  <w:num w:numId="8">
    <w:abstractNumId w:val="1"/>
  </w:num>
  <w:num w:numId="9">
    <w:abstractNumId w:val="25"/>
  </w:num>
  <w:num w:numId="10">
    <w:abstractNumId w:val="27"/>
  </w:num>
  <w:num w:numId="11">
    <w:abstractNumId w:val="20"/>
  </w:num>
  <w:num w:numId="12">
    <w:abstractNumId w:val="14"/>
  </w:num>
  <w:num w:numId="13">
    <w:abstractNumId w:val="28"/>
  </w:num>
  <w:num w:numId="14">
    <w:abstractNumId w:val="4"/>
  </w:num>
  <w:num w:numId="15">
    <w:abstractNumId w:val="10"/>
  </w:num>
  <w:num w:numId="16">
    <w:abstractNumId w:val="22"/>
  </w:num>
  <w:num w:numId="17">
    <w:abstractNumId w:val="7"/>
  </w:num>
  <w:num w:numId="18">
    <w:abstractNumId w:val="23"/>
  </w:num>
  <w:num w:numId="19">
    <w:abstractNumId w:val="18"/>
  </w:num>
  <w:num w:numId="20">
    <w:abstractNumId w:val="12"/>
  </w:num>
  <w:num w:numId="21">
    <w:abstractNumId w:val="8"/>
  </w:num>
  <w:num w:numId="22">
    <w:abstractNumId w:val="5"/>
  </w:num>
  <w:num w:numId="23">
    <w:abstractNumId w:val="19"/>
  </w:num>
  <w:num w:numId="24">
    <w:abstractNumId w:val="13"/>
  </w:num>
  <w:num w:numId="2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6">
    <w:abstractNumId w:val="6"/>
  </w:num>
  <w:num w:numId="27">
    <w:abstractNumId w:val="26"/>
  </w:num>
  <w:num w:numId="28">
    <w:abstractNumId w:val="9"/>
  </w:num>
  <w:num w:numId="29">
    <w:abstractNumId w:val="21"/>
  </w:num>
  <w:num w:numId="30">
    <w:abstractNumId w:val="6"/>
    <w:lvlOverride w:ilvl="0">
      <w:startOverride w:val="1"/>
    </w:lvlOverride>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89D"/>
    <w:rsid w:val="0000691B"/>
    <w:rsid w:val="000B609E"/>
    <w:rsid w:val="00107CC9"/>
    <w:rsid w:val="00161EDD"/>
    <w:rsid w:val="001944C5"/>
    <w:rsid w:val="002358F4"/>
    <w:rsid w:val="002377CA"/>
    <w:rsid w:val="00275835"/>
    <w:rsid w:val="0039596F"/>
    <w:rsid w:val="003C7603"/>
    <w:rsid w:val="0043540D"/>
    <w:rsid w:val="0049189D"/>
    <w:rsid w:val="004A3F8A"/>
    <w:rsid w:val="004C0C1D"/>
    <w:rsid w:val="004F7351"/>
    <w:rsid w:val="004F78DA"/>
    <w:rsid w:val="00522BF9"/>
    <w:rsid w:val="00553F1B"/>
    <w:rsid w:val="005652D7"/>
    <w:rsid w:val="005A6065"/>
    <w:rsid w:val="005D131B"/>
    <w:rsid w:val="00647976"/>
    <w:rsid w:val="0065533C"/>
    <w:rsid w:val="006806E0"/>
    <w:rsid w:val="00685A55"/>
    <w:rsid w:val="007168B0"/>
    <w:rsid w:val="00730390"/>
    <w:rsid w:val="0077294A"/>
    <w:rsid w:val="00775E9A"/>
    <w:rsid w:val="007D0805"/>
    <w:rsid w:val="009035A4"/>
    <w:rsid w:val="00907C71"/>
    <w:rsid w:val="009405C9"/>
    <w:rsid w:val="009458D0"/>
    <w:rsid w:val="009620BE"/>
    <w:rsid w:val="009851B4"/>
    <w:rsid w:val="009A73A0"/>
    <w:rsid w:val="009B2586"/>
    <w:rsid w:val="009C5344"/>
    <w:rsid w:val="009F0180"/>
    <w:rsid w:val="009F2193"/>
    <w:rsid w:val="00A1403C"/>
    <w:rsid w:val="00A471F2"/>
    <w:rsid w:val="00AA0CE1"/>
    <w:rsid w:val="00AB1C4E"/>
    <w:rsid w:val="00AF4F21"/>
    <w:rsid w:val="00B07E44"/>
    <w:rsid w:val="00B36962"/>
    <w:rsid w:val="00B631A0"/>
    <w:rsid w:val="00BD4BA8"/>
    <w:rsid w:val="00C17DFA"/>
    <w:rsid w:val="00C6199C"/>
    <w:rsid w:val="00CC176B"/>
    <w:rsid w:val="00CD5EB4"/>
    <w:rsid w:val="00D1035A"/>
    <w:rsid w:val="00D13016"/>
    <w:rsid w:val="00D361BA"/>
    <w:rsid w:val="00D646AC"/>
    <w:rsid w:val="00DA6F7C"/>
    <w:rsid w:val="00DB7A5B"/>
    <w:rsid w:val="00E23AA5"/>
    <w:rsid w:val="00E97A2D"/>
    <w:rsid w:val="00F21F29"/>
    <w:rsid w:val="00F44ABD"/>
    <w:rsid w:val="00F82E16"/>
    <w:rsid w:val="00F836D2"/>
    <w:rsid w:val="00F84FC6"/>
    <w:rsid w:val="00FA086E"/>
    <w:rsid w:val="00FD5507"/>
    <w:rsid w:val="00FE1A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FD00386-9C6D-47D4-B106-287CF2D4E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7603"/>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C7603"/>
    <w:rPr>
      <w:rFonts w:cs="Times New Roman"/>
      <w:color w:val="0000FF"/>
      <w:u w:val="single"/>
    </w:rPr>
  </w:style>
  <w:style w:type="paragraph" w:customStyle="1" w:styleId="Default">
    <w:name w:val="Default"/>
    <w:uiPriority w:val="99"/>
    <w:rsid w:val="003C7603"/>
    <w:pPr>
      <w:autoSpaceDE w:val="0"/>
      <w:autoSpaceDN w:val="0"/>
      <w:adjustRightInd w:val="0"/>
    </w:pPr>
    <w:rPr>
      <w:rFonts w:ascii="Myriad Pro" w:hAnsi="Myriad Pro" w:cs="Myriad Pro"/>
      <w:color w:val="000000"/>
      <w:sz w:val="24"/>
      <w:szCs w:val="24"/>
    </w:rPr>
  </w:style>
  <w:style w:type="paragraph" w:customStyle="1" w:styleId="Pa01">
    <w:name w:val="Pa0+1"/>
    <w:basedOn w:val="Default"/>
    <w:next w:val="Default"/>
    <w:uiPriority w:val="99"/>
    <w:rsid w:val="003C7603"/>
    <w:pPr>
      <w:spacing w:line="241" w:lineRule="atLeast"/>
    </w:pPr>
    <w:rPr>
      <w:rFonts w:cs="Times New Roman"/>
      <w:color w:val="auto"/>
    </w:rPr>
  </w:style>
  <w:style w:type="character" w:customStyle="1" w:styleId="A01">
    <w:name w:val="A0+1"/>
    <w:uiPriority w:val="99"/>
    <w:rsid w:val="003C7603"/>
    <w:rPr>
      <w:color w:val="000000"/>
      <w:sz w:val="26"/>
    </w:rPr>
  </w:style>
  <w:style w:type="paragraph" w:customStyle="1" w:styleId="DfESOutNumbered">
    <w:name w:val="DfESOutNumbered"/>
    <w:basedOn w:val="Normal"/>
    <w:uiPriority w:val="99"/>
    <w:rsid w:val="003C7603"/>
    <w:pPr>
      <w:widowControl w:val="0"/>
      <w:numPr>
        <w:numId w:val="21"/>
      </w:numPr>
      <w:overflowPunct w:val="0"/>
      <w:autoSpaceDE w:val="0"/>
      <w:autoSpaceDN w:val="0"/>
      <w:adjustRightInd w:val="0"/>
      <w:spacing w:after="240"/>
      <w:textAlignment w:val="baseline"/>
    </w:pPr>
    <w:rPr>
      <w:rFonts w:ascii="Arial" w:hAnsi="Arial" w:cs="Arial"/>
      <w:sz w:val="22"/>
      <w:szCs w:val="20"/>
    </w:rPr>
  </w:style>
  <w:style w:type="paragraph" w:customStyle="1" w:styleId="DfESBullets">
    <w:name w:val="DfESBullets"/>
    <w:basedOn w:val="Normal"/>
    <w:uiPriority w:val="99"/>
    <w:rsid w:val="003C7603"/>
    <w:pPr>
      <w:widowControl w:val="0"/>
      <w:numPr>
        <w:numId w:val="22"/>
      </w:numPr>
      <w:spacing w:after="240"/>
    </w:pPr>
    <w:rPr>
      <w:rFonts w:ascii="Arial" w:hAnsi="Arial" w:cs="Arial"/>
      <w:sz w:val="22"/>
    </w:rPr>
  </w:style>
  <w:style w:type="paragraph" w:customStyle="1" w:styleId="DeptBullets">
    <w:name w:val="DeptBullets"/>
    <w:basedOn w:val="Normal"/>
    <w:uiPriority w:val="99"/>
    <w:rsid w:val="003C7603"/>
    <w:pPr>
      <w:numPr>
        <w:numId w:val="23"/>
      </w:numPr>
      <w:spacing w:after="240"/>
    </w:pPr>
  </w:style>
  <w:style w:type="paragraph" w:customStyle="1" w:styleId="N1">
    <w:name w:val="N1"/>
    <w:basedOn w:val="Normal"/>
    <w:uiPriority w:val="99"/>
    <w:rsid w:val="003C7603"/>
    <w:pPr>
      <w:numPr>
        <w:numId w:val="27"/>
      </w:numPr>
      <w:spacing w:before="160" w:line="220" w:lineRule="atLeast"/>
      <w:jc w:val="both"/>
    </w:pPr>
    <w:rPr>
      <w:sz w:val="21"/>
      <w:szCs w:val="20"/>
    </w:rPr>
  </w:style>
  <w:style w:type="paragraph" w:customStyle="1" w:styleId="N2">
    <w:name w:val="N2"/>
    <w:basedOn w:val="N1"/>
    <w:uiPriority w:val="99"/>
    <w:rsid w:val="003C7603"/>
    <w:pPr>
      <w:numPr>
        <w:ilvl w:val="1"/>
      </w:numPr>
      <w:spacing w:before="80"/>
    </w:pPr>
  </w:style>
  <w:style w:type="paragraph" w:customStyle="1" w:styleId="N3">
    <w:name w:val="N3"/>
    <w:basedOn w:val="N2"/>
    <w:uiPriority w:val="99"/>
    <w:rsid w:val="003C7603"/>
    <w:pPr>
      <w:numPr>
        <w:ilvl w:val="2"/>
      </w:numPr>
    </w:pPr>
  </w:style>
  <w:style w:type="paragraph" w:customStyle="1" w:styleId="N4">
    <w:name w:val="N4"/>
    <w:basedOn w:val="N3"/>
    <w:uiPriority w:val="99"/>
    <w:rsid w:val="003C7603"/>
    <w:pPr>
      <w:numPr>
        <w:ilvl w:val="3"/>
      </w:numPr>
    </w:pPr>
  </w:style>
  <w:style w:type="paragraph" w:customStyle="1" w:styleId="N5">
    <w:name w:val="N5"/>
    <w:basedOn w:val="N4"/>
    <w:uiPriority w:val="99"/>
    <w:rsid w:val="003C7603"/>
    <w:pPr>
      <w:numPr>
        <w:ilvl w:val="4"/>
      </w:numPr>
    </w:pPr>
  </w:style>
  <w:style w:type="paragraph" w:styleId="FootnoteText">
    <w:name w:val="footnote text"/>
    <w:basedOn w:val="Normal"/>
    <w:link w:val="FootnoteTextChar"/>
    <w:uiPriority w:val="99"/>
    <w:semiHidden/>
    <w:rsid w:val="003C7603"/>
    <w:pPr>
      <w:overflowPunct w:val="0"/>
      <w:autoSpaceDE w:val="0"/>
      <w:autoSpaceDN w:val="0"/>
      <w:adjustRightInd w:val="0"/>
      <w:textAlignment w:val="baseline"/>
    </w:pPr>
    <w:rPr>
      <w:rFonts w:ascii="Arial" w:hAnsi="Arial"/>
      <w:sz w:val="20"/>
      <w:szCs w:val="20"/>
    </w:rPr>
  </w:style>
  <w:style w:type="character" w:customStyle="1" w:styleId="FootnoteTextChar">
    <w:name w:val="Footnote Text Char"/>
    <w:basedOn w:val="DefaultParagraphFont"/>
    <w:link w:val="FootnoteText"/>
    <w:uiPriority w:val="99"/>
    <w:semiHidden/>
    <w:locked/>
    <w:rPr>
      <w:sz w:val="20"/>
      <w:lang w:val="x-none" w:eastAsia="en-US"/>
    </w:rPr>
  </w:style>
  <w:style w:type="character" w:styleId="FootnoteReference">
    <w:name w:val="footnote reference"/>
    <w:basedOn w:val="DefaultParagraphFont"/>
    <w:uiPriority w:val="99"/>
    <w:semiHidden/>
    <w:rsid w:val="003C7603"/>
    <w:rPr>
      <w:rFonts w:cs="Times New Roman"/>
      <w:vertAlign w:val="superscript"/>
    </w:rPr>
  </w:style>
  <w:style w:type="paragraph" w:styleId="NormalWeb">
    <w:name w:val="Normal (Web)"/>
    <w:basedOn w:val="Normal"/>
    <w:uiPriority w:val="99"/>
    <w:rsid w:val="003C7603"/>
    <w:pPr>
      <w:spacing w:before="100" w:beforeAutospacing="1" w:after="100" w:afterAutospacing="1"/>
    </w:pPr>
    <w:rPr>
      <w:rFonts w:ascii="Arial" w:hAnsi="Arial" w:cs="Arial"/>
      <w:lang w:eastAsia="en-GB"/>
    </w:rPr>
  </w:style>
  <w:style w:type="character" w:styleId="CommentReference">
    <w:name w:val="annotation reference"/>
    <w:basedOn w:val="DefaultParagraphFont"/>
    <w:uiPriority w:val="99"/>
    <w:rsid w:val="003C7603"/>
    <w:rPr>
      <w:rFonts w:cs="Times New Roman"/>
      <w:sz w:val="16"/>
    </w:rPr>
  </w:style>
  <w:style w:type="paragraph" w:styleId="CommentText">
    <w:name w:val="annotation text"/>
    <w:basedOn w:val="Normal"/>
    <w:link w:val="CommentTextChar"/>
    <w:uiPriority w:val="99"/>
    <w:rsid w:val="003C7603"/>
    <w:rPr>
      <w:sz w:val="20"/>
      <w:szCs w:val="20"/>
    </w:rPr>
  </w:style>
  <w:style w:type="character" w:customStyle="1" w:styleId="CommentTextChar">
    <w:name w:val="Comment Text Char"/>
    <w:basedOn w:val="DefaultParagraphFont"/>
    <w:link w:val="CommentText"/>
    <w:uiPriority w:val="99"/>
    <w:locked/>
    <w:rsid w:val="003C7603"/>
    <w:rPr>
      <w:lang w:val="en-GB" w:eastAsia="en-US"/>
    </w:rPr>
  </w:style>
  <w:style w:type="paragraph" w:styleId="BalloonText">
    <w:name w:val="Balloon Text"/>
    <w:basedOn w:val="Normal"/>
    <w:link w:val="BalloonTextChar"/>
    <w:uiPriority w:val="99"/>
    <w:semiHidden/>
    <w:rsid w:val="003C7603"/>
    <w:rPr>
      <w:rFonts w:ascii="Arial" w:hAnsi="Arial" w:cs="Arial"/>
      <w:sz w:val="16"/>
      <w:szCs w:val="16"/>
    </w:rPr>
  </w:style>
  <w:style w:type="character" w:customStyle="1" w:styleId="BalloonTextChar">
    <w:name w:val="Balloon Text Char"/>
    <w:basedOn w:val="DefaultParagraphFont"/>
    <w:link w:val="BalloonText"/>
    <w:uiPriority w:val="99"/>
    <w:semiHidden/>
    <w:locked/>
    <w:rPr>
      <w:sz w:val="2"/>
      <w:lang w:val="x-none" w:eastAsia="en-US"/>
    </w:rPr>
  </w:style>
  <w:style w:type="paragraph" w:styleId="Header">
    <w:name w:val="header"/>
    <w:basedOn w:val="Normal"/>
    <w:link w:val="HeaderChar"/>
    <w:uiPriority w:val="99"/>
    <w:rsid w:val="003C7603"/>
    <w:pPr>
      <w:tabs>
        <w:tab w:val="center" w:pos="4153"/>
        <w:tab w:val="right" w:pos="8306"/>
      </w:tabs>
    </w:pPr>
  </w:style>
  <w:style w:type="character" w:customStyle="1" w:styleId="HeaderChar">
    <w:name w:val="Header Char"/>
    <w:basedOn w:val="DefaultParagraphFont"/>
    <w:link w:val="Header"/>
    <w:uiPriority w:val="99"/>
    <w:semiHidden/>
    <w:locked/>
    <w:rPr>
      <w:sz w:val="24"/>
      <w:lang w:val="x-none" w:eastAsia="en-US"/>
    </w:rPr>
  </w:style>
  <w:style w:type="paragraph" w:styleId="Footer">
    <w:name w:val="footer"/>
    <w:basedOn w:val="Normal"/>
    <w:link w:val="FooterChar"/>
    <w:uiPriority w:val="99"/>
    <w:rsid w:val="003C7603"/>
    <w:pPr>
      <w:tabs>
        <w:tab w:val="center" w:pos="4153"/>
        <w:tab w:val="right" w:pos="8306"/>
      </w:tabs>
    </w:pPr>
  </w:style>
  <w:style w:type="character" w:customStyle="1" w:styleId="FooterChar">
    <w:name w:val="Footer Char"/>
    <w:basedOn w:val="DefaultParagraphFont"/>
    <w:link w:val="Footer"/>
    <w:uiPriority w:val="99"/>
    <w:locked/>
    <w:rPr>
      <w:sz w:val="24"/>
      <w:lang w:val="x-none" w:eastAsia="en-US"/>
    </w:rPr>
  </w:style>
  <w:style w:type="paragraph" w:customStyle="1" w:styleId="T1">
    <w:name w:val="T1"/>
    <w:basedOn w:val="Normal"/>
    <w:uiPriority w:val="99"/>
    <w:rsid w:val="003C7603"/>
    <w:pPr>
      <w:spacing w:before="160" w:line="220" w:lineRule="atLeast"/>
      <w:jc w:val="both"/>
    </w:pPr>
    <w:rPr>
      <w:sz w:val="21"/>
      <w:szCs w:val="20"/>
    </w:rPr>
  </w:style>
  <w:style w:type="paragraph" w:styleId="CommentSubject">
    <w:name w:val="annotation subject"/>
    <w:basedOn w:val="CommentText"/>
    <w:next w:val="CommentText"/>
    <w:link w:val="CommentSubjectChar"/>
    <w:uiPriority w:val="99"/>
    <w:semiHidden/>
    <w:rsid w:val="003C7603"/>
    <w:rPr>
      <w:b/>
      <w:bCs/>
    </w:rPr>
  </w:style>
  <w:style w:type="character" w:customStyle="1" w:styleId="CommentSubjectChar">
    <w:name w:val="Comment Subject Char"/>
    <w:basedOn w:val="CommentTextChar"/>
    <w:link w:val="CommentSubject"/>
    <w:uiPriority w:val="99"/>
    <w:semiHidden/>
    <w:locked/>
    <w:rPr>
      <w:b/>
      <w:sz w:val="20"/>
      <w:lang w:val="en-GB" w:eastAsia="en-US"/>
    </w:rPr>
  </w:style>
  <w:style w:type="character" w:styleId="Strong">
    <w:name w:val="Strong"/>
    <w:basedOn w:val="DefaultParagraphFont"/>
    <w:uiPriority w:val="99"/>
    <w:qFormat/>
    <w:rsid w:val="003C7603"/>
    <w:rPr>
      <w:rFonts w:cs="Times New Roman"/>
      <w:b/>
    </w:rPr>
  </w:style>
  <w:style w:type="character" w:styleId="PageNumber">
    <w:name w:val="page number"/>
    <w:basedOn w:val="DefaultParagraphFont"/>
    <w:uiPriority w:val="99"/>
    <w:rsid w:val="00AB1C4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2452733">
      <w:marLeft w:val="0"/>
      <w:marRight w:val="0"/>
      <w:marTop w:val="0"/>
      <w:marBottom w:val="0"/>
      <w:divBdr>
        <w:top w:val="none" w:sz="0" w:space="0" w:color="auto"/>
        <w:left w:val="none" w:sz="0" w:space="0" w:color="auto"/>
        <w:bottom w:val="none" w:sz="0" w:space="0" w:color="auto"/>
        <w:right w:val="none" w:sz="0" w:space="0" w:color="auto"/>
      </w:divBdr>
      <w:divsChild>
        <w:div w:id="2142452732">
          <w:marLeft w:val="0"/>
          <w:marRight w:val="0"/>
          <w:marTop w:val="0"/>
          <w:marBottom w:val="0"/>
          <w:divBdr>
            <w:top w:val="none" w:sz="0" w:space="0" w:color="auto"/>
            <w:left w:val="none" w:sz="0" w:space="0" w:color="auto"/>
            <w:bottom w:val="none" w:sz="0" w:space="0" w:color="auto"/>
            <w:right w:val="none" w:sz="0" w:space="0" w:color="auto"/>
          </w:divBdr>
        </w:div>
        <w:div w:id="2142452734">
          <w:marLeft w:val="0"/>
          <w:marRight w:val="0"/>
          <w:marTop w:val="0"/>
          <w:marBottom w:val="0"/>
          <w:divBdr>
            <w:top w:val="none" w:sz="0" w:space="0" w:color="auto"/>
            <w:left w:val="none" w:sz="0" w:space="0" w:color="auto"/>
            <w:bottom w:val="none" w:sz="0" w:space="0" w:color="auto"/>
            <w:right w:val="none" w:sz="0" w:space="0" w:color="auto"/>
          </w:divBdr>
        </w:div>
        <w:div w:id="2142452735">
          <w:marLeft w:val="0"/>
          <w:marRight w:val="0"/>
          <w:marTop w:val="0"/>
          <w:marBottom w:val="0"/>
          <w:divBdr>
            <w:top w:val="none" w:sz="0" w:space="0" w:color="auto"/>
            <w:left w:val="none" w:sz="0" w:space="0" w:color="auto"/>
            <w:bottom w:val="none" w:sz="0" w:space="0" w:color="auto"/>
            <w:right w:val="none" w:sz="0" w:space="0" w:color="auto"/>
          </w:divBdr>
        </w:div>
        <w:div w:id="2142452736">
          <w:marLeft w:val="0"/>
          <w:marRight w:val="0"/>
          <w:marTop w:val="0"/>
          <w:marBottom w:val="0"/>
          <w:divBdr>
            <w:top w:val="none" w:sz="0" w:space="0" w:color="auto"/>
            <w:left w:val="none" w:sz="0" w:space="0" w:color="auto"/>
            <w:bottom w:val="none" w:sz="0" w:space="0" w:color="auto"/>
            <w:right w:val="none" w:sz="0" w:space="0" w:color="auto"/>
          </w:divBdr>
        </w:div>
        <w:div w:id="2142452738">
          <w:marLeft w:val="0"/>
          <w:marRight w:val="0"/>
          <w:marTop w:val="0"/>
          <w:marBottom w:val="0"/>
          <w:divBdr>
            <w:top w:val="none" w:sz="0" w:space="0" w:color="auto"/>
            <w:left w:val="none" w:sz="0" w:space="0" w:color="auto"/>
            <w:bottom w:val="none" w:sz="0" w:space="0" w:color="auto"/>
            <w:right w:val="none" w:sz="0" w:space="0" w:color="auto"/>
          </w:divBdr>
        </w:div>
        <w:div w:id="2142452740">
          <w:marLeft w:val="0"/>
          <w:marRight w:val="0"/>
          <w:marTop w:val="0"/>
          <w:marBottom w:val="0"/>
          <w:divBdr>
            <w:top w:val="none" w:sz="0" w:space="0" w:color="auto"/>
            <w:left w:val="none" w:sz="0" w:space="0" w:color="auto"/>
            <w:bottom w:val="none" w:sz="0" w:space="0" w:color="auto"/>
            <w:right w:val="none" w:sz="0" w:space="0" w:color="auto"/>
          </w:divBdr>
        </w:div>
        <w:div w:id="2142452741">
          <w:marLeft w:val="0"/>
          <w:marRight w:val="0"/>
          <w:marTop w:val="0"/>
          <w:marBottom w:val="0"/>
          <w:divBdr>
            <w:top w:val="none" w:sz="0" w:space="0" w:color="auto"/>
            <w:left w:val="none" w:sz="0" w:space="0" w:color="auto"/>
            <w:bottom w:val="none" w:sz="0" w:space="0" w:color="auto"/>
            <w:right w:val="none" w:sz="0" w:space="0" w:color="auto"/>
          </w:divBdr>
        </w:div>
        <w:div w:id="2142452742">
          <w:marLeft w:val="0"/>
          <w:marRight w:val="0"/>
          <w:marTop w:val="0"/>
          <w:marBottom w:val="0"/>
          <w:divBdr>
            <w:top w:val="none" w:sz="0" w:space="0" w:color="auto"/>
            <w:left w:val="none" w:sz="0" w:space="0" w:color="auto"/>
            <w:bottom w:val="none" w:sz="0" w:space="0" w:color="auto"/>
            <w:right w:val="none" w:sz="0" w:space="0" w:color="auto"/>
          </w:divBdr>
        </w:div>
        <w:div w:id="2142452743">
          <w:marLeft w:val="0"/>
          <w:marRight w:val="0"/>
          <w:marTop w:val="0"/>
          <w:marBottom w:val="0"/>
          <w:divBdr>
            <w:top w:val="none" w:sz="0" w:space="0" w:color="auto"/>
            <w:left w:val="none" w:sz="0" w:space="0" w:color="auto"/>
            <w:bottom w:val="none" w:sz="0" w:space="0" w:color="auto"/>
            <w:right w:val="none" w:sz="0" w:space="0" w:color="auto"/>
          </w:divBdr>
        </w:div>
        <w:div w:id="2142452744">
          <w:marLeft w:val="0"/>
          <w:marRight w:val="0"/>
          <w:marTop w:val="0"/>
          <w:marBottom w:val="0"/>
          <w:divBdr>
            <w:top w:val="none" w:sz="0" w:space="0" w:color="auto"/>
            <w:left w:val="none" w:sz="0" w:space="0" w:color="auto"/>
            <w:bottom w:val="none" w:sz="0" w:space="0" w:color="auto"/>
            <w:right w:val="none" w:sz="0" w:space="0" w:color="auto"/>
          </w:divBdr>
        </w:div>
      </w:divsChild>
    </w:div>
    <w:div w:id="2142452739">
      <w:marLeft w:val="0"/>
      <w:marRight w:val="0"/>
      <w:marTop w:val="0"/>
      <w:marBottom w:val="0"/>
      <w:divBdr>
        <w:top w:val="none" w:sz="0" w:space="0" w:color="auto"/>
        <w:left w:val="none" w:sz="0" w:space="0" w:color="auto"/>
        <w:bottom w:val="none" w:sz="0" w:space="0" w:color="auto"/>
        <w:right w:val="none" w:sz="0" w:space="0" w:color="auto"/>
      </w:divBdr>
      <w:divsChild>
        <w:div w:id="2142452737">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8</Pages>
  <Words>2257</Words>
  <Characters>12868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15095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ICHANDA</dc:creator>
  <cp:keywords/>
  <dc:description/>
  <cp:lastModifiedBy>Lee McClure</cp:lastModifiedBy>
  <cp:revision>4</cp:revision>
  <cp:lastPrinted>2013-10-09T10:32:00Z</cp:lastPrinted>
  <dcterms:created xsi:type="dcterms:W3CDTF">2017-10-27T04:46:00Z</dcterms:created>
  <dcterms:modified xsi:type="dcterms:W3CDTF">2017-11-11T09:38:00Z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