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81" w:rsidRDefault="00492999" w:rsidP="00180C81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Literacy</w:t>
      </w:r>
      <w:r w:rsidR="00EA5110">
        <w:rPr>
          <w:rFonts w:ascii="Comic Sans MS" w:hAnsi="Comic Sans MS"/>
          <w:sz w:val="16"/>
          <w:szCs w:val="16"/>
        </w:rPr>
        <w:t xml:space="preserve"> </w:t>
      </w:r>
      <w:r w:rsidR="00180C81">
        <w:rPr>
          <w:rFonts w:ascii="Comic Sans MS" w:hAnsi="Comic Sans MS"/>
          <w:sz w:val="16"/>
          <w:szCs w:val="16"/>
        </w:rPr>
        <w:t>in the EYFS</w:t>
      </w:r>
    </w:p>
    <w:p w:rsidR="00A66863" w:rsidRDefault="001D7E96" w:rsidP="000C4E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the EYFS at</w:t>
      </w:r>
      <w:r w:rsidR="00A66863">
        <w:rPr>
          <w:rFonts w:ascii="Comic Sans MS" w:hAnsi="Comic Sans MS"/>
          <w:sz w:val="16"/>
          <w:szCs w:val="16"/>
        </w:rPr>
        <w:t xml:space="preserve"> Springvale we aim to support everyone to reach their potential by living out our ethos of PLAY TOGETHER LEARN TOGETHER ACHIEVE TOGETHER. We deliver our c</w:t>
      </w:r>
      <w:r>
        <w:rPr>
          <w:rFonts w:ascii="Comic Sans MS" w:hAnsi="Comic Sans MS"/>
          <w:sz w:val="16"/>
          <w:szCs w:val="16"/>
        </w:rPr>
        <w:t>urriculum through themes, and use a</w:t>
      </w:r>
      <w:r w:rsidR="00A66863">
        <w:rPr>
          <w:rFonts w:ascii="Comic Sans MS" w:hAnsi="Comic Sans MS"/>
          <w:sz w:val="16"/>
          <w:szCs w:val="16"/>
        </w:rPr>
        <w:t xml:space="preserve"> core text as a ‘hook’</w:t>
      </w:r>
      <w:r>
        <w:rPr>
          <w:rFonts w:ascii="Comic Sans MS" w:hAnsi="Comic Sans MS"/>
          <w:sz w:val="16"/>
          <w:szCs w:val="16"/>
        </w:rPr>
        <w:t xml:space="preserve"> to introduce our learning for that term. We plan six topics each year</w:t>
      </w:r>
      <w:r w:rsidR="000C4EDF">
        <w:rPr>
          <w:rFonts w:ascii="Comic Sans MS" w:hAnsi="Comic Sans MS"/>
          <w:sz w:val="16"/>
          <w:szCs w:val="16"/>
        </w:rPr>
        <w:t>, on a two-year cycle,</w:t>
      </w:r>
      <w:r>
        <w:rPr>
          <w:rFonts w:ascii="Comic Sans MS" w:hAnsi="Comic Sans MS"/>
          <w:sz w:val="16"/>
          <w:szCs w:val="16"/>
        </w:rPr>
        <w:t xml:space="preserve"> through which the children learn skills fr</w:t>
      </w:r>
      <w:r w:rsidR="00975AEF">
        <w:rPr>
          <w:rFonts w:ascii="Comic Sans MS" w:hAnsi="Comic Sans MS"/>
          <w:sz w:val="16"/>
          <w:szCs w:val="16"/>
        </w:rPr>
        <w:t xml:space="preserve">om many areas of the curriculum; </w:t>
      </w:r>
      <w:r w:rsidR="00CC4A62">
        <w:rPr>
          <w:rFonts w:ascii="Comic Sans MS" w:hAnsi="Comic Sans MS"/>
          <w:sz w:val="16"/>
          <w:szCs w:val="16"/>
        </w:rPr>
        <w:t xml:space="preserve">communication, </w:t>
      </w:r>
      <w:r w:rsidR="00975AEF">
        <w:rPr>
          <w:rFonts w:ascii="Comic Sans MS" w:hAnsi="Comic Sans MS"/>
          <w:sz w:val="16"/>
          <w:szCs w:val="16"/>
        </w:rPr>
        <w:t>PSHE, literacy, mathematics, science, history, geography, physical education, art and design and R.E.</w:t>
      </w:r>
    </w:p>
    <w:p w:rsidR="00492999" w:rsidRPr="00E531A0" w:rsidRDefault="00492999" w:rsidP="00492999">
      <w:pPr>
        <w:tabs>
          <w:tab w:val="left" w:pos="7380"/>
        </w:tabs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16"/>
          <w:szCs w:val="16"/>
          <w:lang w:val="en-US"/>
        </w:rPr>
        <w:t>At Springvale we want to</w:t>
      </w:r>
      <w:r w:rsidRPr="001B6BAE">
        <w:rPr>
          <w:rFonts w:ascii="Comic Sans MS" w:hAnsi="Comic Sans MS"/>
          <w:sz w:val="16"/>
          <w:szCs w:val="16"/>
          <w:lang w:val="en-US"/>
        </w:rPr>
        <w:t xml:space="preserve"> develop 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>a life-long love of reading</w:t>
      </w:r>
      <w:r>
        <w:rPr>
          <w:rFonts w:ascii="Comic Sans MS" w:hAnsi="Comic Sans MS"/>
          <w:sz w:val="16"/>
          <w:szCs w:val="16"/>
          <w:lang w:val="en-US"/>
        </w:rPr>
        <w:t xml:space="preserve"> and develop the skills of 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>language comprehension and word reading</w:t>
      </w:r>
      <w:r w:rsidRPr="001B6BAE">
        <w:rPr>
          <w:rFonts w:ascii="Comic Sans MS" w:hAnsi="Comic Sans MS"/>
          <w:sz w:val="16"/>
          <w:szCs w:val="16"/>
          <w:lang w:val="en-US"/>
        </w:rPr>
        <w:t xml:space="preserve">. Language comprehension (necessary for both reading and writing) starts from birth. It only develops when adults talk with children about the world around them and the books (stories and non-fiction) they read with them, and 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>enjoy rhymes, poems and songs together</w:t>
      </w:r>
      <w:r w:rsidRPr="001B6BAE">
        <w:rPr>
          <w:rFonts w:ascii="Comic Sans MS" w:hAnsi="Comic Sans MS"/>
          <w:sz w:val="16"/>
          <w:szCs w:val="16"/>
          <w:lang w:val="en-US"/>
        </w:rPr>
        <w:t>. Skilled word reading, taught later, involves both the speedy working out of the pronunciation of unfamiliar printed words (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>decoding)</w:t>
      </w:r>
      <w:r w:rsidRPr="001B6BAE">
        <w:rPr>
          <w:rFonts w:ascii="Comic Sans MS" w:hAnsi="Comic Sans MS"/>
          <w:sz w:val="16"/>
          <w:szCs w:val="16"/>
          <w:lang w:val="en-US"/>
        </w:rPr>
        <w:t xml:space="preserve"> and the 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 xml:space="preserve">speedy recognition of familiar printed words. </w:t>
      </w:r>
      <w:r w:rsidRPr="001B6BAE">
        <w:rPr>
          <w:rFonts w:ascii="Comic Sans MS" w:hAnsi="Comic Sans MS"/>
          <w:sz w:val="16"/>
          <w:szCs w:val="16"/>
          <w:lang w:val="en-US"/>
        </w:rPr>
        <w:t>Writing involves</w:t>
      </w:r>
      <w:r w:rsidRPr="001B6BAE">
        <w:rPr>
          <w:rFonts w:ascii="Comic Sans MS" w:hAnsi="Comic Sans MS"/>
          <w:b/>
          <w:bCs/>
          <w:sz w:val="16"/>
          <w:szCs w:val="16"/>
          <w:lang w:val="en-US"/>
        </w:rPr>
        <w:t xml:space="preserve"> transcription </w:t>
      </w:r>
      <w:r w:rsidRPr="001B6BAE">
        <w:rPr>
          <w:rFonts w:ascii="Comic Sans MS" w:hAnsi="Comic Sans MS"/>
          <w:sz w:val="16"/>
          <w:szCs w:val="16"/>
          <w:lang w:val="en-US"/>
        </w:rPr>
        <w:t>(spelling and handwriting) and composition (articulating ideas and structuring them in speech, before writing)</w:t>
      </w:r>
      <w:r>
        <w:rPr>
          <w:rFonts w:ascii="Comic Sans MS" w:hAnsi="Comic Sans MS"/>
          <w:sz w:val="16"/>
          <w:szCs w:val="16"/>
          <w:lang w:val="en-US"/>
        </w:rPr>
        <w:t>.</w:t>
      </w:r>
    </w:p>
    <w:p w:rsidR="00EA5110" w:rsidRDefault="00EA5110" w:rsidP="00E83635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6"/>
        <w:gridCol w:w="32"/>
        <w:gridCol w:w="1944"/>
        <w:gridCol w:w="46"/>
        <w:gridCol w:w="1944"/>
        <w:gridCol w:w="48"/>
        <w:gridCol w:w="1924"/>
        <w:gridCol w:w="69"/>
        <w:gridCol w:w="1993"/>
        <w:gridCol w:w="28"/>
        <w:gridCol w:w="1968"/>
        <w:gridCol w:w="1996"/>
      </w:tblGrid>
      <w:tr w:rsidR="00EA5110" w:rsidRPr="00524091" w:rsidTr="0034731E">
        <w:tc>
          <w:tcPr>
            <w:tcW w:w="1988" w:type="dxa"/>
            <w:gridSpan w:val="2"/>
          </w:tcPr>
          <w:p w:rsidR="00EA5110" w:rsidRPr="00524091" w:rsidRDefault="0074611D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Term</w:t>
            </w:r>
          </w:p>
        </w:tc>
        <w:tc>
          <w:tcPr>
            <w:tcW w:w="1990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1992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1993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1996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1996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A5110" w:rsidRPr="000C4EDF" w:rsidTr="0034731E">
        <w:tc>
          <w:tcPr>
            <w:tcW w:w="1988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TOPIC</w:t>
            </w:r>
            <w:r w:rsidR="0074611D">
              <w:rPr>
                <w:rFonts w:ascii="Comic Sans MS" w:hAnsi="Comic Sans MS"/>
                <w:sz w:val="16"/>
                <w:szCs w:val="16"/>
              </w:rPr>
              <w:t xml:space="preserve"> – CYCLE A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*</w:t>
            </w:r>
            <w:r w:rsidRPr="000C4EDF">
              <w:rPr>
                <w:rFonts w:ascii="Comic Sans MS" w:hAnsi="Comic Sans MS"/>
                <w:sz w:val="12"/>
                <w:szCs w:val="12"/>
              </w:rPr>
              <w:t>Themes are to be flexible to give freedom to follow children’s interests.</w:t>
            </w:r>
          </w:p>
        </w:tc>
        <w:tc>
          <w:tcPr>
            <w:tcW w:w="1990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ALL ABOUT ME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EA5110" w:rsidRPr="00524091" w:rsidRDefault="0074611D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TRADITIONAL STORIES &amp; </w:t>
            </w:r>
            <w:r w:rsidR="00EA5110">
              <w:rPr>
                <w:rFonts w:ascii="Comic Sans MS" w:hAnsi="Comic Sans MS"/>
                <w:sz w:val="16"/>
                <w:szCs w:val="16"/>
              </w:rPr>
              <w:t>SPECIAL TIMES</w:t>
            </w:r>
          </w:p>
        </w:tc>
        <w:tc>
          <w:tcPr>
            <w:tcW w:w="1993" w:type="dxa"/>
            <w:gridSpan w:val="2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 xml:space="preserve">CHANGE 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3A08CD" w:rsidRDefault="00EA5110" w:rsidP="000C216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LIFE-CYCLES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 and animal life-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cycles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Planting a bean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Egg to Butterfly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 xml:space="preserve">Marvellous </w:t>
            </w:r>
            <w:proofErr w:type="spellStart"/>
            <w:r w:rsidRPr="000C4EDF">
              <w:rPr>
                <w:rFonts w:ascii="Comic Sans MS" w:hAnsi="Comic Sans MS"/>
                <w:sz w:val="12"/>
                <w:szCs w:val="12"/>
              </w:rPr>
              <w:t>Minibeasts</w:t>
            </w:r>
            <w:proofErr w:type="spellEnd"/>
          </w:p>
        </w:tc>
        <w:tc>
          <w:tcPr>
            <w:tcW w:w="1996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24091">
              <w:rPr>
                <w:rFonts w:ascii="Comic Sans MS" w:hAnsi="Comic Sans MS"/>
                <w:sz w:val="16"/>
                <w:szCs w:val="16"/>
              </w:rPr>
              <w:t>WE’RE OFF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C4EDF">
              <w:rPr>
                <w:rFonts w:ascii="Comic Sans MS" w:hAnsi="Comic Sans MS"/>
                <w:sz w:val="12"/>
                <w:szCs w:val="12"/>
              </w:rPr>
              <w:t>Celebrating</w:t>
            </w:r>
          </w:p>
          <w:p w:rsidR="00EA5110" w:rsidRPr="000C4EDF" w:rsidRDefault="00EA5110" w:rsidP="000C216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0C4EDF">
              <w:rPr>
                <w:rFonts w:ascii="Comic Sans MS" w:hAnsi="Comic Sans MS"/>
                <w:sz w:val="12"/>
                <w:szCs w:val="12"/>
              </w:rPr>
              <w:t>similarities</w:t>
            </w:r>
            <w:proofErr w:type="gramEnd"/>
            <w:r w:rsidRPr="000C4EDF">
              <w:rPr>
                <w:rFonts w:ascii="Comic Sans MS" w:hAnsi="Comic Sans MS"/>
                <w:sz w:val="12"/>
                <w:szCs w:val="12"/>
              </w:rPr>
              <w:t xml:space="preserve"> and differences between people and places around the world, including space!</w:t>
            </w:r>
          </w:p>
        </w:tc>
      </w:tr>
      <w:tr w:rsidR="00EA5110" w:rsidRPr="00524091" w:rsidTr="0034731E">
        <w:tc>
          <w:tcPr>
            <w:tcW w:w="1988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TOPIC </w:t>
            </w:r>
            <w:r w:rsidRPr="00975AEF">
              <w:rPr>
                <w:rFonts w:ascii="Comic Sans MS" w:hAnsi="Comic Sans MS"/>
                <w:b/>
                <w:sz w:val="16"/>
                <w:szCs w:val="16"/>
              </w:rPr>
              <w:t>LED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(See document ‘UW in the EYFS’ for specific vocabulary linked to each topic)</w:t>
            </w:r>
          </w:p>
        </w:tc>
        <w:tc>
          <w:tcPr>
            <w:tcW w:w="1990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(Past &amp; Present)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&amp; Communities)</w:t>
            </w:r>
          </w:p>
        </w:tc>
        <w:tc>
          <w:tcPr>
            <w:tcW w:w="1993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(The Natural World)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&amp; Communities/Past and Present)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(The Natural World)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6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the World (People, Culture and Communities)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A5110" w:rsidRPr="00524091" w:rsidTr="0034731E">
        <w:trPr>
          <w:trHeight w:val="58"/>
        </w:trPr>
        <w:tc>
          <w:tcPr>
            <w:tcW w:w="1956" w:type="dxa"/>
          </w:tcPr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TEXT</w:t>
            </w:r>
          </w:p>
        </w:tc>
        <w:tc>
          <w:tcPr>
            <w:tcW w:w="1976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Michael Rosen 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We’re Going on a Bear Hunt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CB16AC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0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Room on the Broom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72" w:type="dxa"/>
            <w:gridSpan w:val="2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Jill Murphy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Peace at Last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A5110" w:rsidRP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5110"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EA5110" w:rsidRPr="008F0DBD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0" w:type="dxa"/>
            <w:gridSpan w:val="3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0313A4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313A4">
              <w:rPr>
                <w:rFonts w:ascii="Comic Sans MS" w:hAnsi="Comic Sans MS"/>
                <w:b/>
                <w:sz w:val="16"/>
                <w:szCs w:val="16"/>
              </w:rPr>
              <w:t xml:space="preserve">Martin </w:t>
            </w:r>
            <w:proofErr w:type="spellStart"/>
            <w:r w:rsidRPr="000313A4">
              <w:rPr>
                <w:rFonts w:ascii="Comic Sans MS" w:hAnsi="Comic Sans MS"/>
                <w:b/>
                <w:sz w:val="16"/>
                <w:szCs w:val="16"/>
              </w:rPr>
              <w:t>Wadell</w:t>
            </w:r>
            <w:proofErr w:type="spellEnd"/>
          </w:p>
          <w:p w:rsidR="00EA5110" w:rsidRPr="000313A4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313A4">
              <w:rPr>
                <w:rFonts w:ascii="Comic Sans MS" w:hAnsi="Comic Sans MS"/>
                <w:b/>
                <w:sz w:val="16"/>
                <w:szCs w:val="16"/>
              </w:rPr>
              <w:t>Farmer Duck</w:t>
            </w: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74611D" w:rsidRPr="0074611D" w:rsidRDefault="0074611D" w:rsidP="00EA51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74611D">
              <w:rPr>
                <w:rFonts w:ascii="Comic Sans MS" w:hAnsi="Comic Sans MS"/>
                <w:b/>
                <w:sz w:val="16"/>
                <w:szCs w:val="16"/>
              </w:rPr>
              <w:t>Zog</w:t>
            </w:r>
            <w:proofErr w:type="spellEnd"/>
            <w:r w:rsidRPr="0074611D">
              <w:rPr>
                <w:rFonts w:ascii="Comic Sans MS" w:hAnsi="Comic Sans MS"/>
                <w:b/>
                <w:sz w:val="16"/>
                <w:szCs w:val="16"/>
              </w:rPr>
              <w:t xml:space="preserve"> and the Flying Doctors</w:t>
            </w:r>
          </w:p>
          <w:p w:rsidR="0074611D" w:rsidRPr="00874A4B" w:rsidRDefault="0074611D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</w:tc>
        <w:tc>
          <w:tcPr>
            <w:tcW w:w="1968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6B5E39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5E39">
              <w:rPr>
                <w:rFonts w:ascii="Comic Sans MS" w:hAnsi="Comic Sans MS"/>
                <w:b/>
                <w:sz w:val="16"/>
                <w:szCs w:val="16"/>
              </w:rPr>
              <w:t>Monkey Puzzle</w:t>
            </w:r>
          </w:p>
          <w:p w:rsidR="00EA5110" w:rsidRDefault="00EA5110" w:rsidP="00EA51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EA5110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</w:tc>
        <w:tc>
          <w:tcPr>
            <w:tcW w:w="1996" w:type="dxa"/>
          </w:tcPr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FS1</w:t>
            </w:r>
          </w:p>
          <w:p w:rsidR="00EA5110" w:rsidRPr="0055725E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725E">
              <w:rPr>
                <w:rFonts w:ascii="Comic Sans MS" w:hAnsi="Comic Sans MS"/>
                <w:b/>
                <w:sz w:val="16"/>
                <w:szCs w:val="16"/>
              </w:rPr>
              <w:t>Jill Murphy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5725E">
              <w:rPr>
                <w:rFonts w:ascii="Comic Sans MS" w:hAnsi="Comic Sans MS"/>
                <w:b/>
                <w:sz w:val="16"/>
                <w:szCs w:val="16"/>
              </w:rPr>
              <w:t>Whatever Next</w:t>
            </w: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FS2</w:t>
            </w:r>
          </w:p>
          <w:p w:rsidR="0074611D" w:rsidRPr="0074611D" w:rsidRDefault="0074611D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>The Ugly Five</w:t>
            </w:r>
          </w:p>
          <w:p w:rsidR="0074611D" w:rsidRPr="0074611D" w:rsidRDefault="0074611D" w:rsidP="000C216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4611D">
              <w:rPr>
                <w:rFonts w:ascii="Comic Sans MS" w:hAnsi="Comic Sans MS"/>
                <w:b/>
                <w:sz w:val="16"/>
                <w:szCs w:val="16"/>
              </w:rPr>
              <w:t>Julia Donaldson</w:t>
            </w: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110" w:rsidRPr="00524091" w:rsidRDefault="00EA5110" w:rsidP="000C2168">
            <w:pPr>
              <w:jc w:val="center"/>
              <w:rPr>
                <w:sz w:val="16"/>
                <w:szCs w:val="16"/>
              </w:rPr>
            </w:pP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Phonics and Word Reading FS1</w:t>
            </w:r>
          </w:p>
        </w:tc>
        <w:tc>
          <w:tcPr>
            <w:tcW w:w="5975" w:type="dxa"/>
            <w:gridSpan w:val="6"/>
          </w:tcPr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Develop their phonological awareness so they can: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-spot and suggest rhymes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-count or clap syllables in a  word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-recognise words with the same initial sound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Understand the 5 key concepts about print: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-print has meaning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-print can have different purposes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-we read English text from left to right and from top to bottom</w:t>
            </w:r>
          </w:p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-the names of the different parts of a book</w:t>
            </w:r>
          </w:p>
          <w:p w:rsidR="00492999" w:rsidRPr="009E059F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DD1FC5">
              <w:rPr>
                <w:rFonts w:ascii="Comic Sans MS" w:hAnsi="Comic Sans MS" w:cs="Arial"/>
                <w:sz w:val="16"/>
                <w:szCs w:val="16"/>
              </w:rPr>
              <w:t>-page sequencing</w:t>
            </w:r>
          </w:p>
        </w:tc>
        <w:tc>
          <w:tcPr>
            <w:tcW w:w="5985" w:type="dxa"/>
            <w:gridSpan w:val="4"/>
          </w:tcPr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>Phonics sessions x 3 per week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Rhyme of the Week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C&amp;L and phonics games and activities to be sent home 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‘Book of the Week’ activities and discussions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Focus on key authors in EYFS</w:t>
            </w:r>
          </w:p>
          <w:p w:rsidR="00492999" w:rsidRPr="00B36566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 xml:space="preserve">Reading activities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such a story sacks </w:t>
            </w:r>
            <w:r w:rsidRPr="00B36566">
              <w:rPr>
                <w:rFonts w:ascii="Comic Sans MS" w:hAnsi="Comic Sans MS" w:cs="Arial"/>
                <w:sz w:val="16"/>
                <w:szCs w:val="16"/>
              </w:rPr>
              <w:t>to be sent hom</w:t>
            </w:r>
            <w:r>
              <w:rPr>
                <w:rFonts w:ascii="Comic Sans MS" w:hAnsi="Comic Sans MS" w:cs="Arial"/>
                <w:sz w:val="16"/>
                <w:szCs w:val="16"/>
              </w:rPr>
              <w:t>e.</w:t>
            </w: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lastRenderedPageBreak/>
              <w:t>Phonics and Word Reading FS2</w:t>
            </w:r>
          </w:p>
        </w:tc>
        <w:tc>
          <w:tcPr>
            <w:tcW w:w="5975" w:type="dxa"/>
            <w:gridSpan w:val="6"/>
          </w:tcPr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Autumn 1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Read individual letters by saying the sounds for them. 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Autumn 2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Blend sounds into words, so they can read short words made up of known letter-sound correspondences. </w:t>
            </w: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Spring 1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Read some letter groups that each represent one sound and say sounds for them. </w:t>
            </w: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Spring 2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Read a few common exception words matched to the school’s phonics programme. 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Summer 1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Read simple phrases and sentences made up of words with known letter – sound correspondences and, where necessary, a few exception words. 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F2 Summer 2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Re-read these books to build up their confidence in word reading, their fluency and their understanding and enjoyment. 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85" w:type="dxa"/>
            <w:gridSpan w:val="4"/>
          </w:tcPr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RWI Phonics 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Set 1 sounds and word time lessons 1.1 – 1.4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m, a, s, d, t,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n, p, g, o, c, k, u, b, f, e, l, h,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sh</w:t>
            </w:r>
            <w:proofErr w:type="spellEnd"/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>letter recognition and sounds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Reading activities to continue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ie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story sacks, language games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Able to blend orally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Word time lesson 1.5 – 1.7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r, j, v, y, w, z, x,  Special friends: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ch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th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ng,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nk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qu</w:t>
            </w:r>
            <w:proofErr w:type="spellEnd"/>
          </w:p>
          <w:p w:rsidR="00492999" w:rsidRPr="00CD0FFB" w:rsidRDefault="00492999" w:rsidP="000C2168">
            <w:pPr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>CVC games and activities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Ditty group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Red ditty books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Common Exception Words</w:t>
            </w:r>
            <w:r>
              <w:rPr>
                <w:rFonts w:ascii="Comic Sans MS" w:hAnsi="Comic Sans MS" w:cs="Arial"/>
                <w:sz w:val="16"/>
                <w:szCs w:val="16"/>
                <w:highlight w:val="cyan"/>
              </w:rPr>
              <w:t xml:space="preserve">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I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of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my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to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the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no</w:t>
            </w:r>
          </w:p>
          <w:p w:rsidR="00492999" w:rsidRPr="00CD0FFB" w:rsidRDefault="00492999" w:rsidP="000C2168">
            <w:pPr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photcopiable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ditty sheets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Set 2 sounds (3 weeks)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ay,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ee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igh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ow (blow),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oo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(boot),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oo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(book),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ar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or, air,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ir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ou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>, oy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Green read, write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inc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books</w:t>
            </w:r>
          </w:p>
          <w:p w:rsidR="00492999" w:rsidRPr="00315683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>Common Exception Words</w:t>
            </w:r>
            <w:r>
              <w:rPr>
                <w:rFonts w:ascii="Comic Sans MS" w:hAnsi="Comic Sans MS" w:cs="Arial"/>
                <w:sz w:val="16"/>
                <w:szCs w:val="16"/>
                <w:highlight w:val="cyan"/>
              </w:rPr>
              <w:t xml:space="preserve">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the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your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said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you,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my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I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he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are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of,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no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r w:rsidRPr="009D2D01">
              <w:rPr>
                <w:rFonts w:ascii="Comic Sans MS" w:hAnsi="Comic Sans MS" w:cs="Arial"/>
                <w:sz w:val="16"/>
                <w:szCs w:val="16"/>
              </w:rPr>
              <w:t>Set 2 sounds practise /</w:t>
            </w:r>
          </w:p>
          <w:p w:rsidR="00492999" w:rsidRPr="009D2D01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green read, write </w:t>
            </w:r>
            <w:proofErr w:type="spellStart"/>
            <w:r w:rsidRPr="009D2D01">
              <w:rPr>
                <w:rFonts w:ascii="Comic Sans MS" w:hAnsi="Comic Sans MS" w:cs="Arial"/>
                <w:sz w:val="16"/>
                <w:szCs w:val="16"/>
              </w:rPr>
              <w:t>inc</w:t>
            </w:r>
            <w:proofErr w:type="spellEnd"/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 book bag books / weekly red and green words from the book just read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Green read, write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inc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books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r w:rsidRPr="009D2D01">
              <w:rPr>
                <w:rFonts w:ascii="Comic Sans MS" w:hAnsi="Comic Sans MS" w:cs="Arial"/>
                <w:sz w:val="16"/>
                <w:szCs w:val="16"/>
              </w:rPr>
              <w:t>green books for bags / weekly red and green words from the book just read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Purple read, write </w:t>
            </w:r>
            <w:proofErr w:type="spellStart"/>
            <w:r w:rsidRPr="00315683">
              <w:rPr>
                <w:rFonts w:ascii="Comic Sans MS" w:hAnsi="Comic Sans MS" w:cs="Arial"/>
                <w:sz w:val="16"/>
                <w:szCs w:val="16"/>
              </w:rPr>
              <w:t>inc</w:t>
            </w:r>
            <w:proofErr w:type="spellEnd"/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 books</w:t>
            </w:r>
          </w:p>
          <w:p w:rsidR="00492999" w:rsidRDefault="00492999" w:rsidP="000C2168">
            <w:pPr>
              <w:tabs>
                <w:tab w:val="left" w:pos="738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315683">
              <w:rPr>
                <w:rFonts w:ascii="Comic Sans MS" w:hAnsi="Comic Sans MS" w:cs="Arial"/>
                <w:sz w:val="16"/>
                <w:szCs w:val="16"/>
              </w:rPr>
              <w:lastRenderedPageBreak/>
              <w:t>Common Exception Words</w:t>
            </w:r>
            <w:r>
              <w:rPr>
                <w:rFonts w:ascii="Comic Sans MS" w:hAnsi="Comic Sans MS" w:cs="Arial"/>
                <w:sz w:val="16"/>
                <w:szCs w:val="16"/>
                <w:highlight w:val="cyan"/>
              </w:rPr>
              <w:t xml:space="preserve">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the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of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to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I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my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me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go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he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baby,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said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are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you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315683">
              <w:rPr>
                <w:rFonts w:ascii="Comic Sans MS" w:hAnsi="Comic Sans MS" w:cs="Arial"/>
                <w:sz w:val="16"/>
                <w:szCs w:val="16"/>
                <w:highlight w:val="cyan"/>
              </w:rPr>
              <w:t>your</w:t>
            </w:r>
            <w:r w:rsidRPr="00315683">
              <w:rPr>
                <w:rFonts w:ascii="Comic Sans MS" w:hAnsi="Comic Sans MS" w:cs="Arial"/>
                <w:sz w:val="16"/>
                <w:szCs w:val="16"/>
              </w:rPr>
              <w:t>, paint</w:t>
            </w:r>
          </w:p>
          <w:p w:rsidR="00492999" w:rsidRPr="00315683" w:rsidRDefault="00492999" w:rsidP="000C2168">
            <w:pPr>
              <w:tabs>
                <w:tab w:val="left" w:pos="73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Home Support: </w:t>
            </w:r>
            <w:r w:rsidRPr="009D2D01">
              <w:rPr>
                <w:rFonts w:ascii="Comic Sans MS" w:hAnsi="Comic Sans MS" w:cs="Arial"/>
                <w:sz w:val="16"/>
                <w:szCs w:val="16"/>
              </w:rPr>
              <w:t>purple books for bags / weekly red and green words from the book just read</w:t>
            </w: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lastRenderedPageBreak/>
              <w:t>Comprehension FS1</w:t>
            </w:r>
          </w:p>
        </w:tc>
        <w:tc>
          <w:tcPr>
            <w:tcW w:w="5975" w:type="dxa"/>
            <w:gridSpan w:val="6"/>
          </w:tcPr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Engage in extended conversations about stories, learning new vocabulary.</w:t>
            </w:r>
          </w:p>
        </w:tc>
        <w:tc>
          <w:tcPr>
            <w:tcW w:w="5985" w:type="dxa"/>
            <w:gridSpan w:val="4"/>
            <w:vMerge w:val="restart"/>
          </w:tcPr>
          <w:p w:rsidR="00492999" w:rsidRPr="00DD1FC5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Reading comprehension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 is developed throughout the year through high quality interactions, </w:t>
            </w:r>
            <w:r w:rsidR="0034731E">
              <w:rPr>
                <w:rFonts w:ascii="Comic Sans MS" w:hAnsi="Comic Sans MS"/>
                <w:sz w:val="16"/>
                <w:szCs w:val="16"/>
                <w:lang w:val="en-US"/>
              </w:rPr>
              <w:t xml:space="preserve">topic discussions, 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  <w:lang w:val="en-US"/>
              </w:rPr>
              <w:t>daily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 xml:space="preserve"> stories, singing, speech and language interven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tions, Pie Corbett T4W actions and Helicopter Stories</w:t>
            </w: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Comprehension FS2</w:t>
            </w:r>
          </w:p>
        </w:tc>
        <w:tc>
          <w:tcPr>
            <w:tcW w:w="5975" w:type="dxa"/>
            <w:gridSpan w:val="6"/>
          </w:tcPr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Ask questions to find out more and to check they understand what has been said.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Engage in </w:t>
            </w:r>
            <w:proofErr w:type="spellStart"/>
            <w:r w:rsidRPr="009D2D01">
              <w:rPr>
                <w:rFonts w:ascii="Comic Sans MS" w:hAnsi="Comic Sans MS" w:cs="Arial"/>
                <w:sz w:val="16"/>
                <w:szCs w:val="16"/>
              </w:rPr>
              <w:t>storytimes</w:t>
            </w:r>
            <w:proofErr w:type="spellEnd"/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Listen to and talk about stories to build familiarity and understanding.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Retell the story, once they have developed a deep familiarity with the text; some as exact repetition and some in their words.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Learn rhymes, poems and songs.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Engage in non-fiction books. </w:t>
            </w:r>
          </w:p>
          <w:p w:rsidR="00492999" w:rsidRPr="009D2D01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2D01">
              <w:rPr>
                <w:rFonts w:ascii="Comic Sans MS" w:hAnsi="Comic Sans MS" w:cs="Arial"/>
                <w:sz w:val="16"/>
                <w:szCs w:val="16"/>
              </w:rPr>
              <w:t xml:space="preserve">Listen to and talk about selected non-fiction to develop a deep familiarity with new knowledge and vocabulary. </w:t>
            </w:r>
          </w:p>
        </w:tc>
        <w:tc>
          <w:tcPr>
            <w:tcW w:w="5985" w:type="dxa"/>
            <w:gridSpan w:val="4"/>
            <w:vMerge/>
          </w:tcPr>
          <w:p w:rsidR="00492999" w:rsidRDefault="00492999" w:rsidP="000C2168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Writing FS1</w:t>
            </w: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(Composition and Transcription)</w:t>
            </w:r>
          </w:p>
        </w:tc>
        <w:tc>
          <w:tcPr>
            <w:tcW w:w="5975" w:type="dxa"/>
            <w:gridSpan w:val="6"/>
          </w:tcPr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Use some of their print and letter knowledge in their early writing. For example, writing a pretend shopping list that starts at the top of the page; writing ‘m’ for mummy.</w:t>
            </w: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Write some or all of their name.</w:t>
            </w: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36566">
              <w:rPr>
                <w:rFonts w:ascii="Comic Sans MS" w:hAnsi="Comic Sans MS" w:cs="Arial"/>
                <w:sz w:val="16"/>
                <w:szCs w:val="16"/>
              </w:rPr>
              <w:t>Write some letters accurately.</w:t>
            </w:r>
          </w:p>
        </w:tc>
        <w:tc>
          <w:tcPr>
            <w:tcW w:w="5985" w:type="dxa"/>
            <w:gridSpan w:val="4"/>
          </w:tcPr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Daily opportunities within continuous provision for developing writing skills;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focus on name writing as part of self-registration, ‘Sound of the Week’ interactive display with opportunities to practise letter formation, adults modelling writing in provision , adults supporting children’s writing in provision.</w:t>
            </w: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Writing</w:t>
            </w: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Composition FS2</w:t>
            </w: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Transcription FS2</w:t>
            </w:r>
          </w:p>
        </w:tc>
        <w:tc>
          <w:tcPr>
            <w:tcW w:w="5975" w:type="dxa"/>
            <w:gridSpan w:val="6"/>
          </w:tcPr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6458">
              <w:rPr>
                <w:rFonts w:ascii="Comic Sans MS" w:hAnsi="Comic Sans MS" w:cs="Arial"/>
                <w:sz w:val="16"/>
                <w:szCs w:val="16"/>
              </w:rPr>
              <w:t>Spell words by identifying the sounds and then writing the sounds with the letter/s.</w:t>
            </w:r>
          </w:p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6458">
              <w:rPr>
                <w:rFonts w:ascii="Comic Sans MS" w:hAnsi="Comic Sans MS" w:cs="Arial"/>
                <w:sz w:val="16"/>
                <w:szCs w:val="16"/>
              </w:rPr>
              <w:t>Write short sentences with words with known sound-letter correspondences using a capital letter and a full stop.</w:t>
            </w: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6458">
              <w:rPr>
                <w:rFonts w:ascii="Comic Sans MS" w:hAnsi="Comic Sans MS" w:cs="Arial"/>
                <w:sz w:val="16"/>
                <w:szCs w:val="16"/>
              </w:rPr>
              <w:t xml:space="preserve">Form lower case and capital letters correctly. </w:t>
            </w:r>
          </w:p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6458">
              <w:rPr>
                <w:rFonts w:ascii="Comic Sans MS" w:hAnsi="Comic Sans MS" w:cs="Arial"/>
                <w:sz w:val="16"/>
                <w:szCs w:val="16"/>
              </w:rPr>
              <w:t>Spell words by identifying the sounds and then writing the sounds with the letter/s.</w:t>
            </w:r>
          </w:p>
          <w:p w:rsidR="00492999" w:rsidRPr="00046458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46458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Write short sentences with words with known sound-letter correspondences using a capital letter and a full stop. </w:t>
            </w:r>
          </w:p>
        </w:tc>
        <w:tc>
          <w:tcPr>
            <w:tcW w:w="5985" w:type="dxa"/>
            <w:gridSpan w:val="4"/>
          </w:tcPr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Weekly differentiated TF writing activity, using their developing phonic skills.</w:t>
            </w: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Weekly independent writing activity within provision as part of their Rainbow Challenge</w:t>
            </w: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Specific handwriting focused session </w:t>
            </w:r>
          </w:p>
        </w:tc>
      </w:tr>
      <w:tr w:rsidR="00492999" w:rsidTr="0034731E">
        <w:tc>
          <w:tcPr>
            <w:tcW w:w="1988" w:type="dxa"/>
            <w:gridSpan w:val="2"/>
          </w:tcPr>
          <w:p w:rsidR="00492999" w:rsidRDefault="00492999" w:rsidP="000C2168">
            <w:pPr>
              <w:tabs>
                <w:tab w:val="left" w:pos="7380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Vocabulary, Grammar and Punctuation</w:t>
            </w:r>
          </w:p>
        </w:tc>
        <w:tc>
          <w:tcPr>
            <w:tcW w:w="5975" w:type="dxa"/>
            <w:gridSpan w:val="6"/>
          </w:tcPr>
          <w:p w:rsidR="00492999" w:rsidRDefault="00492999" w:rsidP="000C2168">
            <w:pPr>
              <w:rPr>
                <w:rFonts w:ascii="Arial" w:hAnsi="Arial" w:cs="Arial"/>
              </w:rPr>
            </w:pPr>
            <w:r w:rsidRPr="00E1187B">
              <w:rPr>
                <w:rFonts w:ascii="Comic Sans MS" w:hAnsi="Comic Sans MS" w:cs="Arial"/>
                <w:sz w:val="16"/>
                <w:szCs w:val="16"/>
              </w:rPr>
              <w:t>Engage in extended conversation about stories, learning new vocabulary</w:t>
            </w:r>
            <w:r>
              <w:rPr>
                <w:rFonts w:ascii="Arial" w:hAnsi="Arial" w:cs="Arial"/>
              </w:rPr>
              <w:t>.</w:t>
            </w:r>
          </w:p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985" w:type="dxa"/>
            <w:gridSpan w:val="4"/>
          </w:tcPr>
          <w:p w:rsidR="00492999" w:rsidRPr="00B36566" w:rsidRDefault="00492999" w:rsidP="000C216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New Vocabulary </w:t>
            </w:r>
            <w:r w:rsidRPr="00D373C6">
              <w:rPr>
                <w:rFonts w:ascii="Comic Sans MS" w:hAnsi="Comic Sans MS"/>
                <w:sz w:val="16"/>
                <w:szCs w:val="16"/>
                <w:lang w:val="en-US"/>
              </w:rPr>
              <w:t>is developed throughout the year through high quality interactions,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with teachers modelling and explaining new words. New vocabulary focus for each ‘Book of Week’</w:t>
            </w:r>
          </w:p>
        </w:tc>
      </w:tr>
    </w:tbl>
    <w:p w:rsidR="00492999" w:rsidRDefault="00492999" w:rsidP="00492999">
      <w:pPr>
        <w:tabs>
          <w:tab w:val="left" w:pos="7380"/>
        </w:tabs>
        <w:rPr>
          <w:rFonts w:ascii="Comic Sans MS" w:hAnsi="Comic Sans MS"/>
          <w:sz w:val="16"/>
          <w:szCs w:val="16"/>
        </w:rPr>
      </w:pPr>
    </w:p>
    <w:p w:rsidR="00500114" w:rsidRDefault="00500114"/>
    <w:sectPr w:rsidR="00500114" w:rsidSect="00A66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DDC"/>
    <w:multiLevelType w:val="hybridMultilevel"/>
    <w:tmpl w:val="C0CC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4769"/>
    <w:multiLevelType w:val="hybridMultilevel"/>
    <w:tmpl w:val="85FA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F5C"/>
    <w:multiLevelType w:val="hybridMultilevel"/>
    <w:tmpl w:val="4C10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3"/>
    <w:rsid w:val="000C4EDF"/>
    <w:rsid w:val="00180C81"/>
    <w:rsid w:val="001A6826"/>
    <w:rsid w:val="001D7E96"/>
    <w:rsid w:val="0034731E"/>
    <w:rsid w:val="00492999"/>
    <w:rsid w:val="00500114"/>
    <w:rsid w:val="0053772E"/>
    <w:rsid w:val="0074611D"/>
    <w:rsid w:val="007E0D8A"/>
    <w:rsid w:val="0084150F"/>
    <w:rsid w:val="00975AEF"/>
    <w:rsid w:val="00A0026D"/>
    <w:rsid w:val="00A66863"/>
    <w:rsid w:val="00C4096E"/>
    <w:rsid w:val="00CC4A62"/>
    <w:rsid w:val="00E83635"/>
    <w:rsid w:val="00EA5110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BE1F-3F94-4A33-882F-A98A4AD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635"/>
    <w:pPr>
      <w:ind w:left="720"/>
      <w:contextualSpacing/>
    </w:pPr>
  </w:style>
  <w:style w:type="paragraph" w:customStyle="1" w:styleId="Default">
    <w:name w:val="Default"/>
    <w:rsid w:val="00E83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Hoylandswaine Primary School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</dc:creator>
  <cp:keywords/>
  <dc:description/>
  <cp:lastModifiedBy>Becky Parr</cp:lastModifiedBy>
  <cp:revision>2</cp:revision>
  <dcterms:created xsi:type="dcterms:W3CDTF">2022-07-18T17:38:00Z</dcterms:created>
  <dcterms:modified xsi:type="dcterms:W3CDTF">2022-07-18T17:38:00Z</dcterms:modified>
</cp:coreProperties>
</file>